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tcBorders>
              <w:bottom w:val="single" w:color="000000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pStyle w:val="64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-223520</wp:posOffset>
                      </wp:positionH>
                      <wp:positionV relativeFrom="paragraph">
                        <wp:posOffset>-89571</wp:posOffset>
                      </wp:positionV>
                      <wp:extent cx="2908935" cy="713105"/>
                      <wp:effectExtent l="0" t="0" r="0" b="0"/>
                      <wp:wrapNone/>
                      <wp:docPr id="1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908934" cy="713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4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Республики Татарстан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640"/>
                                  </w:pPr>
                                  <w:r/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202" type="#_x0000_t202" style="position:absolute;z-index:251658242;o:allowoverlap:true;o:allowincell:true;mso-position-horizontal-relative:text;margin-left:-17.60pt;mso-position-horizontal:absolute;mso-position-vertical-relative:text;margin-top:-7.05pt;mso-position-vertical:absolute;width:229.05pt;height:56.15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6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40"/>
                            </w:pPr>
                            <w:r/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64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64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40"/>
              <w:ind w:left="57" w:right="57"/>
              <w:jc w:val="center"/>
              <w:spacing w:line="240" w:lineRule="exact"/>
            </w:pPr>
            <w:r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-508671</wp:posOffset>
                      </wp:positionV>
                      <wp:extent cx="720090" cy="720090"/>
                      <wp:effectExtent l="0" t="0" r="0" b="0"/>
                      <wp:wrapNone/>
                      <wp:docPr id="2" name="_x0000_s10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17514097" name=""/>
                              <pic:cNvPicPr/>
                              <pic:nvPr/>
                            </pic:nvPicPr>
                            <pic:blipFill>
                              <a:blip r:embed="rId9"/>
                              <a:srcRect l="330" t="397" r="496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58241;o:allowoverlap:true;o:allowincell:true;mso-position-horizontal-relative:text;margin-left:-5.40pt;mso-position-horizontal:absolute;mso-position-vertical-relative:text;margin-top:-40.05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  <w:r/>
          </w:p>
        </w:tc>
        <w:tc>
          <w:tcPr>
            <w:tcBorders>
              <w:bottom w:val="single" w:color="000000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pStyle w:val="64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-376890</wp:posOffset>
                      </wp:positionV>
                      <wp:extent cx="3016250" cy="664210"/>
                      <wp:effectExtent l="3175" t="3175" r="3175" b="3175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 flipH="0" flipV="0">
                                <a:off x="0" y="0"/>
                                <a:ext cx="3016249" cy="6642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40"/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Республикасы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</w:p>
                                <w:p>
                                  <w:pPr>
                                    <w:pStyle w:val="640"/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арИф һәм фән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МИНИСТРЛЫГЫ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640"/>
                                  </w:pPr>
                                  <w:r/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202" type="#_x0000_t202" style="position:absolute;z-index:524288;o:allowoverlap:true;o:allowincell:true;mso-position-horizontal-relative:text;margin-left:-5.40pt;mso-position-horizontal:absolute;mso-position-vertical-relative:text;margin-top:-29.68pt;mso-position-vertical:absolute;width:237.50pt;height:52.30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640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640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40"/>
                            </w:pPr>
                            <w:r/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640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993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vAlign w:val="top"/>
            <w:textDirection w:val="lrTb"/>
            <w:noWrap w:val="false"/>
          </w:tcPr>
          <w:p>
            <w:pPr>
              <w:pStyle w:val="640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40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40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>
        <w:rPr>
          <w:szCs w:val="28"/>
          <w:highlight w:val="none"/>
        </w:rPr>
      </w:r>
      <w:r>
        <w:rPr>
          <w:szCs w:val="28"/>
          <w:highlight w:val="none"/>
        </w:rPr>
      </w:r>
    </w:p>
    <w:tbl>
      <w:tblPr>
        <w:tblW w:w="9854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27"/>
        <w:gridCol w:w="492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1_1055"/>
              <w:jc w:val="both"/>
              <w:spacing w:line="240" w:lineRule="auto"/>
              <w:shd w:val="clear" w:color="auto" w:fill="ffffff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_1056"/>
                <w:b w:val="0"/>
                <w:sz w:val="28"/>
                <w:szCs w:val="28"/>
              </w:rPr>
              <w:t xml:space="preserve">О</w:t>
            </w:r>
            <w:r>
              <w:rPr>
                <w:rStyle w:val="1_105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проведении Республиканской научно-практической конференции обучающихся «Глобализация - реальность современного мира»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1_1055"/>
              <w:ind w:firstLine="709"/>
              <w:jc w:val="both"/>
              <w:spacing w:line="240" w:lineRule="auto"/>
              <w:shd w:val="clear" w:color="auto" w:fill="ffffff"/>
              <w:widowControl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ind w:left="-142" w:right="-28" w:firstLine="709"/>
        <w:jc w:val="both"/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142" w:right="-28" w:firstLine="709"/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pStyle w:val="1_1057"/>
        <w:ind w:firstLine="709"/>
        <w:jc w:val="both"/>
        <w:spacing w:line="240" w:lineRule="auto"/>
        <w:widowControl/>
        <w:rPr>
          <w:color w:val="auto"/>
          <w:sz w:val="28"/>
          <w:szCs w:val="28"/>
        </w:rPr>
      </w:pPr>
      <w:r>
        <w:rPr>
          <w:rStyle w:val="1_1058"/>
          <w:color w:val="auto"/>
          <w:sz w:val="28"/>
          <w:szCs w:val="28"/>
        </w:rPr>
      </w:r>
      <w:r>
        <w:rPr>
          <w:rStyle w:val="1_1058"/>
          <w:color w:val="auto"/>
          <w:sz w:val="28"/>
          <w:szCs w:val="28"/>
        </w:rPr>
        <w:t xml:space="preserve">В</w:t>
      </w:r>
      <w:r>
        <w:rPr>
          <w:rStyle w:val="1_1058"/>
          <w:color w:val="auto"/>
          <w:sz w:val="28"/>
          <w:szCs w:val="28"/>
        </w:rPr>
        <w:t xml:space="preserve"> соответствии с приказами Министерства образования и науки Республики Татарстан от 04.09.2023 № под-1548/23 «Об утверждении Концепции развития системы предпрофильной подготовки и профильного обучения Республики Татарстан до 2030 года «Успех» («Уӊыш») и </w:t>
      </w:r>
      <w:r>
        <w:rPr>
          <w:rStyle w:val="1_1058"/>
          <w:color w:val="auto"/>
          <w:sz w:val="28"/>
          <w:szCs w:val="28"/>
        </w:rPr>
        <w:t xml:space="preserve">от </w:t>
      </w:r>
      <w:r>
        <w:rPr>
          <w:rStyle w:val="1_1058"/>
          <w:color w:val="auto"/>
          <w:sz w:val="28"/>
          <w:szCs w:val="28"/>
        </w:rPr>
        <w:t xml:space="preserve">15.08.2025 № под-1315/25 «Об утверждении Календарного плана мероприятий Министерства образования и науки Республики Татарстан на 2025/2026 учебный год»</w:t>
      </w:r>
      <w:r>
        <w:rPr>
          <w:rStyle w:val="1_1058"/>
          <w:color w:val="auto"/>
          <w:sz w:val="28"/>
          <w:szCs w:val="28"/>
        </w:rPr>
        <w:t xml:space="preserve"> </w:t>
      </w:r>
      <w:r>
        <w:rPr>
          <w:rStyle w:val="1_1058"/>
          <w:color w:val="auto"/>
          <w:spacing w:val="60"/>
          <w:sz w:val="28"/>
          <w:szCs w:val="28"/>
        </w:rPr>
        <w:t xml:space="preserve">приказываю: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_1057"/>
        <w:ind w:firstLine="709"/>
        <w:jc w:val="both"/>
        <w:spacing w:line="240" w:lineRule="auto"/>
        <w:shd w:val="clear" w:color="auto" w:fill="ffffff"/>
        <w:widowControl/>
        <w:rPr>
          <w:sz w:val="28"/>
          <w:szCs w:val="28"/>
        </w:rPr>
      </w:pPr>
      <w:r>
        <w:rPr>
          <w:rStyle w:val="1_1058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numPr>
          <w:ilvl w:val="0"/>
          <w:numId w:val="13"/>
        </w:numPr>
        <w:ind w:left="0"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rStyle w:val="1_1058"/>
          <w:sz w:val="28"/>
          <w:szCs w:val="28"/>
        </w:rPr>
        <w:t xml:space="preserve">Провести </w:t>
      </w:r>
      <w:r>
        <w:rPr>
          <w:rStyle w:val="1_1058"/>
          <w:sz w:val="28"/>
          <w:szCs w:val="28"/>
        </w:rPr>
        <w:t xml:space="preserve">11 апреля 2026</w:t>
      </w:r>
      <w:r>
        <w:rPr>
          <w:rStyle w:val="1_1058"/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Республиканскую научно-практическую конференцию учащихся «Глобализация - реальность современного мира» (далее - Конференция)</w:t>
      </w:r>
      <w:r>
        <w:rPr>
          <w:sz w:val="28"/>
          <w:szCs w:val="28"/>
        </w:rPr>
        <w:t xml:space="preserve"> </w:t>
      </w:r>
      <w:r>
        <w:rPr>
          <w:rStyle w:val="1_1058"/>
          <w:sz w:val="28"/>
          <w:szCs w:val="28"/>
        </w:rPr>
        <w:t xml:space="preserve">на </w:t>
      </w:r>
      <w:r>
        <w:rPr>
          <w:sz w:val="28"/>
          <w:szCs w:val="28"/>
        </w:rPr>
        <w:t xml:space="preserve">базе </w:t>
      </w:r>
      <w:r>
        <w:rPr>
          <w:rStyle w:val="1_1058"/>
          <w:sz w:val="28"/>
          <w:szCs w:val="28"/>
        </w:rPr>
        <w:t xml:space="preserve">муниципального бюджетного общеобразовательного учреждения «Гимназия № 6» Приволжского района г. Казани</w:t>
      </w:r>
      <w:r>
        <w:rPr>
          <w:sz w:val="28"/>
          <w:szCs w:val="28"/>
        </w:rPr>
        <w:t xml:space="preserve"> (по согласованию).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8"/>
        <w:numPr>
          <w:ilvl w:val="0"/>
          <w:numId w:val="13"/>
        </w:numPr>
        <w:ind w:left="0" w:firstLine="709"/>
        <w:jc w:val="both"/>
        <w:shd w:val="clear" w:color="auto" w:fill="ffffff"/>
        <w:rPr>
          <w:sz w:val="28"/>
          <w:szCs w:val="28"/>
        </w:rPr>
      </w:pPr>
      <w:r>
        <w:rPr>
          <w:rStyle w:val="1_1059"/>
          <w:sz w:val="28"/>
          <w:szCs w:val="28"/>
        </w:rPr>
        <w:t xml:space="preserve">Утвердить прилагаемые:</w:t>
      </w:r>
      <w:r>
        <w:rPr>
          <w:rStyle w:val="1_1059"/>
          <w:sz w:val="28"/>
          <w:szCs w:val="28"/>
        </w:rPr>
      </w:r>
      <w:r>
        <w:rPr>
          <w:rStyle w:val="1_1059"/>
          <w:sz w:val="28"/>
          <w:szCs w:val="28"/>
        </w:rPr>
      </w:r>
    </w:p>
    <w:p>
      <w:pPr>
        <w:pStyle w:val="648"/>
        <w:ind w:left="0" w:right="0" w:firstLine="709"/>
        <w:jc w:val="both"/>
        <w:shd w:val="clear" w:color="auto" w:fill="ffffff"/>
        <w:rPr>
          <w:rFonts w:eastAsia="Calibri"/>
          <w:sz w:val="28"/>
          <w:szCs w:val="28"/>
          <w:highlight w:val="none"/>
          <w:lang w:eastAsia="en-US"/>
        </w:rPr>
      </w:pPr>
      <w:r>
        <w:rPr>
          <w:rStyle w:val="1_1059"/>
          <w:sz w:val="28"/>
          <w:szCs w:val="28"/>
        </w:rPr>
        <w:t xml:space="preserve"> положение </w:t>
      </w:r>
      <w:r>
        <w:rPr>
          <w:rStyle w:val="1_1059"/>
          <w:sz w:val="28"/>
          <w:szCs w:val="28"/>
        </w:rPr>
        <w:t xml:space="preserve">о проведении Республиканской научно-практической конференции «Глобализация - реальность современного мира»</w:t>
      </w:r>
      <w:r>
        <w:rPr>
          <w:rFonts w:eastAsia="Calibri"/>
          <w:sz w:val="28"/>
          <w:szCs w:val="28"/>
          <w:lang w:eastAsia="en-US"/>
        </w:rPr>
        <w:t xml:space="preserve">;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</w:r>
    </w:p>
    <w:p>
      <w:pPr>
        <w:pStyle w:val="648"/>
        <w:ind w:left="0" w:right="0" w:firstLine="709"/>
        <w:jc w:val="both"/>
        <w:shd w:val="clear" w:color="auto" w:fill="ffffff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состав организационного комитета </w:t>
      </w:r>
      <w:r>
        <w:rPr>
          <w:rStyle w:val="1_1059"/>
          <w:sz w:val="28"/>
          <w:szCs w:val="28"/>
        </w:rPr>
        <w:t xml:space="preserve">Республиканской научно-практической конференции «Глобализация - реальность современного мира»</w:t>
      </w:r>
      <w:r>
        <w:rPr>
          <w:rFonts w:eastAsia="Calibri"/>
          <w:sz w:val="28"/>
          <w:szCs w:val="28"/>
          <w:highlight w:val="none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40"/>
        <w:numPr>
          <w:ilvl w:val="0"/>
          <w:numId w:val="13"/>
        </w:numPr>
        <w:ind w:left="0" w:firstLine="709"/>
        <w:jc w:val="both"/>
        <w:shd w:val="clear" w:color="auto" w:fill="ffffff"/>
        <w:tabs>
          <w:tab w:val="left" w:pos="1134" w:leader="none"/>
        </w:tabs>
        <w:rPr>
          <w:szCs w:val="28"/>
          <w:lang w:eastAsia="en-US"/>
        </w:rPr>
      </w:pPr>
      <w:r>
        <w:rPr>
          <w:rStyle w:val="1_1058"/>
          <w:sz w:val="28"/>
          <w:szCs w:val="28"/>
        </w:rPr>
        <w:t xml:space="preserve">Рекомендовать муниципальным органам управления образованием </w:t>
      </w:r>
      <w:r>
        <w:rPr>
          <w:rStyle w:val="1_1056"/>
          <w:b w:val="0"/>
          <w:sz w:val="28"/>
          <w:szCs w:val="28"/>
        </w:rPr>
        <w:t xml:space="preserve">Республики</w:t>
      </w:r>
      <w:r>
        <w:rPr>
          <w:rStyle w:val="1_1056"/>
          <w:sz w:val="28"/>
          <w:szCs w:val="28"/>
        </w:rPr>
        <w:t xml:space="preserve"> </w:t>
      </w:r>
      <w:r>
        <w:rPr>
          <w:rStyle w:val="1_1058"/>
          <w:sz w:val="28"/>
          <w:szCs w:val="28"/>
        </w:rPr>
        <w:t xml:space="preserve">Татарстан  организовать участие учащихся в работе Конференции. </w:t>
      </w:r>
      <w:r>
        <w:rPr>
          <w:szCs w:val="28"/>
          <w:lang w:eastAsia="en-US"/>
        </w:rPr>
      </w:r>
      <w:r>
        <w:rPr>
          <w:szCs w:val="28"/>
          <w:lang w:eastAsia="en-US"/>
        </w:rPr>
      </w:r>
    </w:p>
    <w:p>
      <w:pPr>
        <w:pStyle w:val="1_1060"/>
        <w:numPr>
          <w:ilvl w:val="0"/>
          <w:numId w:val="13"/>
        </w:numPr>
        <w:ind w:left="0" w:firstLine="709"/>
        <w:spacing w:line="240" w:lineRule="auto"/>
        <w:shd w:val="clear" w:color="auto" w:fill="ffffff"/>
        <w:widowControl/>
        <w:tabs>
          <w:tab w:val="left" w:pos="1037" w:leader="none"/>
          <w:tab w:val="left" w:pos="1134" w:leader="none"/>
        </w:tabs>
        <w:rPr>
          <w:color w:val="ff0000"/>
          <w:sz w:val="28"/>
          <w:szCs w:val="28"/>
        </w:rPr>
      </w:pPr>
      <w:r>
        <w:rPr>
          <w:rStyle w:val="1_1058"/>
          <w:sz w:val="28"/>
          <w:szCs w:val="28"/>
        </w:rPr>
        <w:t xml:space="preserve">Контроль за исполнением настоящего приказа возложить на заместителя министра М.З.Закирову.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1_1061"/>
        <w:ind w:firstLine="709"/>
        <w:jc w:val="both"/>
        <w:shd w:val="clear" w:color="auto" w:fill="ffffff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_1061"/>
        <w:ind w:firstLine="709"/>
        <w:jc w:val="both"/>
        <w:shd w:val="clear" w:color="auto" w:fill="ffffff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4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               И.Г.Хадиуллин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left="7080"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left="7080" w:firstLine="709"/>
        <w:jc w:val="both"/>
        <w:shd w:val="clear" w:color="auto" w:fill="ffffff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640"/>
        <w:ind w:left="7080" w:firstLine="709"/>
        <w:jc w:val="both"/>
        <w:shd w:val="clear" w:color="auto" w:fill="ffffff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left="7080" w:firstLine="709"/>
        <w:jc w:val="both"/>
        <w:shd w:val="clear" w:color="auto" w:fill="ffffff"/>
      </w:pPr>
      <w:r>
        <w:rPr>
          <w:szCs w:val="28"/>
        </w:rPr>
      </w:r>
      <w:r/>
      <w:r/>
    </w:p>
    <w:p>
      <w:pPr>
        <w:pStyle w:val="640"/>
        <w:ind w:left="7080" w:firstLine="709"/>
        <w:jc w:val="both"/>
        <w:shd w:val="clear" w:color="auto" w:fill="ffffff"/>
      </w:pPr>
      <w:r>
        <w:rPr>
          <w:szCs w:val="28"/>
        </w:rPr>
      </w:r>
      <w:r/>
      <w:r/>
    </w:p>
    <w:p>
      <w:pPr>
        <w:pStyle w:val="640"/>
        <w:ind w:left="7080" w:firstLine="709"/>
        <w:jc w:val="both"/>
        <w:shd w:val="clear" w:color="auto" w:fill="ffffff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1_1062"/>
        <w:ind w:right="-1" w:firstLine="709"/>
        <w:jc w:val="both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Утверждено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Style w:val="1_1062"/>
        <w:ind w:left="5954" w:right="-1"/>
        <w:jc w:val="both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приказом Министерства образования и науки 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Style w:val="1_1062"/>
        <w:ind w:left="5954" w:right="-1"/>
        <w:jc w:val="both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Республики Татарстан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Style w:val="1_1062"/>
        <w:ind w:left="5954" w:right="-1"/>
        <w:jc w:val="both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 _______________ №_______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Style w:val="640"/>
        <w:ind w:firstLine="709"/>
        <w:jc w:val="both"/>
        <w:shd w:val="clear" w:color="auto" w:fill="ffffff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640"/>
        <w:ind w:firstLine="709"/>
        <w:jc w:val="center"/>
        <w:spacing w:line="276" w:lineRule="auto"/>
        <w:rPr>
          <w:szCs w:val="28"/>
        </w:rPr>
      </w:pPr>
      <w:r>
        <w:rPr>
          <w:szCs w:val="28"/>
        </w:rPr>
        <w:t xml:space="preserve">ПОЛОЖЕНИЕ</w:t>
      </w:r>
      <w:r>
        <w:rPr>
          <w:szCs w:val="28"/>
        </w:rPr>
      </w:r>
      <w:r>
        <w:rPr>
          <w:szCs w:val="28"/>
        </w:rPr>
      </w:r>
    </w:p>
    <w:p>
      <w:pPr>
        <w:pStyle w:val="1_1063"/>
        <w:ind w:firstLine="709"/>
        <w:jc w:val="center"/>
        <w:keepLines/>
        <w:keepNext/>
        <w:spacing w:line="276" w:lineRule="auto"/>
        <w:shd w:val="clear" w:color="auto" w:fill="auto"/>
        <w:tabs>
          <w:tab w:val="left" w:pos="993" w:leader="none"/>
        </w:tabs>
        <w:rPr>
          <w:b w:val="0"/>
          <w:sz w:val="28"/>
          <w:szCs w:val="28"/>
        </w:rPr>
      </w:pPr>
      <w:r/>
      <w:bookmarkStart w:id="0" w:name="undefined"/>
      <w:r>
        <w:rPr>
          <w:b w:val="0"/>
          <w:sz w:val="28"/>
          <w:szCs w:val="28"/>
        </w:rPr>
        <w:t xml:space="preserve">о проведении Республиканской научно-практической конференции «Глобализация - реальность современного мира»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640"/>
        <w:ind w:firstLine="709"/>
        <w:jc w:val="both"/>
      </w:pPr>
      <w:r/>
      <w:r/>
      <w:r/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18"/>
          <w:szCs w:val="18"/>
        </w:rPr>
      </w:pPr>
      <w:r/>
      <w:bookmarkEnd w:id="0"/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_1063"/>
        <w:numPr>
          <w:ilvl w:val="0"/>
          <w:numId w:val="14"/>
        </w:numPr>
        <w:ind w:firstLine="709"/>
        <w:jc w:val="center"/>
        <w:keepLines/>
        <w:keepNext/>
        <w:spacing w:line="240" w:lineRule="auto"/>
        <w:shd w:val="clear" w:color="auto" w:fill="auto"/>
        <w:tabs>
          <w:tab w:val="left" w:pos="296" w:leader="none"/>
          <w:tab w:val="left" w:pos="993" w:leader="none"/>
        </w:tabs>
        <w:rPr>
          <w:b w:val="0"/>
          <w:sz w:val="28"/>
          <w:szCs w:val="28"/>
        </w:rPr>
      </w:pPr>
      <w:r/>
      <w:bookmarkStart w:id="0" w:name="undefined"/>
      <w:r>
        <w:rPr>
          <w:b w:val="0"/>
          <w:sz w:val="28"/>
          <w:szCs w:val="28"/>
        </w:rPr>
        <w:t xml:space="preserve">Общие положения</w:t>
      </w:r>
      <w:bookmarkEnd w:id="0"/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63"/>
        <w:ind w:left="709" w:firstLine="0"/>
        <w:keepLines/>
        <w:keepNext/>
        <w:spacing w:line="240" w:lineRule="auto"/>
        <w:shd w:val="clear" w:color="auto" w:fill="auto"/>
        <w:tabs>
          <w:tab w:val="left" w:pos="296" w:leader="none"/>
          <w:tab w:val="left" w:pos="993" w:leader="none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64"/>
        <w:numPr>
          <w:ilvl w:val="1"/>
          <w:numId w:val="14"/>
        </w:numPr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Республиканская научно-практическая конференция (далее — Конференция) является формой организаци</w:t>
      </w:r>
      <w:r>
        <w:rPr>
          <w:sz w:val="28"/>
          <w:szCs w:val="28"/>
        </w:rPr>
        <w:t xml:space="preserve">и исследовательской деятельности и призвана активизировать работу по популяризации научных знаний, профессиональной ориентации и привлечению молодежи к научному творчеству и исследовательской работе под руководством педагогов, учёных, преподавателей вузов.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numPr>
          <w:ilvl w:val="1"/>
          <w:numId w:val="14"/>
        </w:numPr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цели и задачи Конференции, порядок организации и подведения итогов.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3"/>
        <w:numPr>
          <w:ilvl w:val="1"/>
          <w:numId w:val="14"/>
        </w:numPr>
        <w:ind w:firstLine="709"/>
        <w:jc w:val="both"/>
        <w:keepLines/>
        <w:keepNext/>
        <w:spacing w:line="240" w:lineRule="auto"/>
        <w:shd w:val="clear" w:color="auto" w:fill="auto"/>
        <w:tabs>
          <w:tab w:val="left" w:pos="993" w:leader="none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Организаторы: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</w:t>
      </w:r>
      <w:r>
        <w:rPr>
          <w:sz w:val="28"/>
          <w:szCs w:val="28"/>
        </w:rPr>
        <w:t xml:space="preserve">ия и науки Республики Татарстан.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numPr>
          <w:ilvl w:val="1"/>
          <w:numId w:val="14"/>
        </w:numPr>
        <w:ind w:firstLine="709"/>
        <w:jc w:val="both"/>
        <w:spacing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Соорганизаторы: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 Исполнительного комитета муниципального образования г. Казани (по согласованию);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Отдел Управления образования Исполнительного комитета муниципального образования г. Казани по Вахитовскому и Приволжскому районам (по согласованию);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Федер</w:t>
      </w:r>
      <w:r>
        <w:rPr>
          <w:sz w:val="28"/>
          <w:szCs w:val="28"/>
        </w:rPr>
        <w:t xml:space="preserve">альное государственное автономное образовательное учреждение высшего образования «Казанского (Приволжского) федерального университета» Институт международных отношений, истории и востоковедения, Высшая школа иностранных языков и перевода (по согласованию);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 (по согласованию);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Автономная некоммерческая организация «Центр содействия творческим и гражданским инициативам «Феникс» (по согласованию);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«Гимназия № 6» Приволжского района г. Казани (далее – МБОУ «Гимназия № 6») (по согласованию).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4"/>
          <w:szCs w:val="4"/>
        </w:rPr>
      </w:pPr>
      <w:r>
        <w:rPr>
          <w:sz w:val="4"/>
          <w:szCs w:val="4"/>
        </w:rPr>
      </w:r>
      <w:r>
        <w:rPr>
          <w:sz w:val="4"/>
          <w:szCs w:val="4"/>
        </w:rPr>
      </w:r>
      <w:r>
        <w:rPr>
          <w:sz w:val="4"/>
          <w:szCs w:val="4"/>
        </w:rPr>
      </w:r>
    </w:p>
    <w:p>
      <w:pPr>
        <w:pStyle w:val="1_1063"/>
        <w:numPr>
          <w:ilvl w:val="0"/>
          <w:numId w:val="14"/>
        </w:numPr>
        <w:ind w:firstLine="709"/>
        <w:jc w:val="center"/>
        <w:keepLines/>
        <w:keepNext/>
        <w:spacing w:line="240" w:lineRule="auto"/>
        <w:shd w:val="clear" w:color="auto" w:fill="auto"/>
        <w:tabs>
          <w:tab w:val="left" w:pos="316" w:leader="none"/>
          <w:tab w:val="left" w:pos="993" w:leader="none"/>
        </w:tabs>
        <w:rPr>
          <w:b w:val="0"/>
          <w:sz w:val="28"/>
          <w:szCs w:val="28"/>
        </w:rPr>
      </w:pPr>
      <w:r/>
      <w:bookmarkStart w:id="0" w:name="undefined"/>
      <w:r>
        <w:rPr>
          <w:b w:val="0"/>
          <w:sz w:val="28"/>
          <w:szCs w:val="28"/>
        </w:rPr>
        <w:t xml:space="preserve">Цель и задачи Конференции</w:t>
      </w:r>
      <w:bookmarkEnd w:id="0"/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63"/>
        <w:ind w:left="709" w:firstLine="0"/>
        <w:keepLines/>
        <w:keepNext/>
        <w:spacing w:line="240" w:lineRule="auto"/>
        <w:shd w:val="clear" w:color="auto" w:fill="auto"/>
        <w:tabs>
          <w:tab w:val="left" w:pos="316" w:leader="none"/>
          <w:tab w:val="left" w:pos="993" w:leader="none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64"/>
        <w:numPr>
          <w:ilvl w:val="1"/>
          <w:numId w:val="14"/>
        </w:numPr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Цель: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формирования интереса к научно-исследовательской и научно-практической деятельности, обеспечение условий для самореализации и развития интеллектуально-творческого потенциала обучающихся.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numPr>
          <w:ilvl w:val="1"/>
          <w:numId w:val="14"/>
        </w:numPr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Задачи: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опуляризировать научно-исследовательскую и научно-практическую деятельность среди обучающихся;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азвивать навыки исследовательской, проектной деятельности;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ыявлять способных и талантливых учащихся и стимулирование их творческих стремлений.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3"/>
        <w:numPr>
          <w:ilvl w:val="0"/>
          <w:numId w:val="14"/>
        </w:numPr>
        <w:ind w:firstLine="709"/>
        <w:jc w:val="center"/>
        <w:keepLines/>
        <w:keepNext/>
        <w:spacing w:line="240" w:lineRule="auto"/>
        <w:shd w:val="clear" w:color="auto" w:fill="auto"/>
        <w:tabs>
          <w:tab w:val="left" w:pos="300" w:leader="none"/>
          <w:tab w:val="left" w:pos="993" w:leader="none"/>
        </w:tabs>
        <w:rPr>
          <w:b w:val="0"/>
          <w:sz w:val="28"/>
          <w:szCs w:val="28"/>
        </w:rPr>
      </w:pPr>
      <w:r/>
      <w:bookmarkStart w:id="0" w:name="undefined"/>
      <w:r>
        <w:rPr>
          <w:b w:val="0"/>
          <w:sz w:val="28"/>
          <w:szCs w:val="28"/>
        </w:rPr>
        <w:t xml:space="preserve">Организация Конференции</w:t>
      </w:r>
      <w:bookmarkEnd w:id="0"/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63"/>
        <w:ind w:left="709" w:firstLine="0"/>
        <w:keepLines/>
        <w:keepNext/>
        <w:spacing w:line="240" w:lineRule="auto"/>
        <w:shd w:val="clear" w:color="auto" w:fill="auto"/>
        <w:tabs>
          <w:tab w:val="left" w:pos="300" w:leader="none"/>
          <w:tab w:val="left" w:pos="993" w:leader="none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64"/>
        <w:numPr>
          <w:ilvl w:val="1"/>
          <w:numId w:val="14"/>
        </w:numPr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комитет (далее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Оргкомитет)</w:t>
      </w:r>
      <w:r>
        <w:rPr>
          <w:sz w:val="28"/>
          <w:szCs w:val="28"/>
        </w:rPr>
        <w:t xml:space="preserve"> осуществляет </w:t>
      </w:r>
      <w:r>
        <w:rPr>
          <w:sz w:val="28"/>
          <w:szCs w:val="28"/>
        </w:rPr>
        <w:t xml:space="preserve">общее руководство Конференцией.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numPr>
          <w:ilvl w:val="1"/>
          <w:numId w:val="14"/>
        </w:numPr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Оргкомитет Конференции осуществляет следующие полномочия: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составе жюри и назначение его председателя;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информационная поддержка </w:t>
      </w:r>
      <w:r>
        <w:rPr>
          <w:sz w:val="28"/>
          <w:szCs w:val="28"/>
        </w:rPr>
        <w:t xml:space="preserve">Конференции</w:t>
      </w:r>
      <w:r>
        <w:rPr>
          <w:sz w:val="28"/>
          <w:szCs w:val="28"/>
        </w:rPr>
        <w:t xml:space="preserve"> в соответствии с планом его работы;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прием работ, представленных для участия в </w:t>
      </w:r>
      <w:r>
        <w:rPr>
          <w:sz w:val="28"/>
          <w:szCs w:val="28"/>
        </w:rPr>
        <w:t xml:space="preserve">Конференции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регистрация работ и передача их на рассмотрение в жюри;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формирование списков участников по секциям;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техническая координация работы жюри во время проведения </w:t>
      </w:r>
      <w:r>
        <w:rPr>
          <w:sz w:val="28"/>
          <w:szCs w:val="28"/>
        </w:rPr>
        <w:t xml:space="preserve">Конференции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разрабатывает и утвержда</w:t>
      </w:r>
      <w:r>
        <w:rPr>
          <w:sz w:val="28"/>
          <w:szCs w:val="28"/>
        </w:rPr>
        <w:t xml:space="preserve">ет критерии оценивания;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разрабатывает и </w:t>
      </w:r>
      <w:r>
        <w:rPr>
          <w:sz w:val="28"/>
          <w:szCs w:val="28"/>
        </w:rPr>
        <w:t xml:space="preserve">утверждает значения критериев оценки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организация церемонии награждения победителей </w:t>
      </w:r>
      <w:r>
        <w:rPr>
          <w:sz w:val="28"/>
          <w:szCs w:val="28"/>
        </w:rPr>
        <w:t xml:space="preserve">Конференции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numPr>
          <w:ilvl w:val="1"/>
          <w:numId w:val="14"/>
        </w:numPr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Заочная экспертиза представленных материалов проводится членами жюри.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"/>
          <w:szCs w:val="28"/>
        </w:rPr>
      </w:pPr>
      <w:r>
        <w:rPr>
          <w:sz w:val="2"/>
          <w:szCs w:val="28"/>
        </w:rPr>
      </w:r>
      <w:r>
        <w:rPr>
          <w:sz w:val="2"/>
          <w:szCs w:val="28"/>
        </w:rPr>
      </w:r>
      <w:r>
        <w:rPr>
          <w:sz w:val="2"/>
          <w:szCs w:val="28"/>
        </w:rPr>
      </w:r>
    </w:p>
    <w:p>
      <w:pPr>
        <w:pStyle w:val="1_1063"/>
        <w:numPr>
          <w:ilvl w:val="0"/>
          <w:numId w:val="14"/>
        </w:numPr>
        <w:ind w:firstLine="709"/>
        <w:jc w:val="center"/>
        <w:keepLines/>
        <w:keepNext/>
        <w:spacing w:line="240" w:lineRule="auto"/>
        <w:shd w:val="clear" w:color="auto" w:fill="auto"/>
        <w:tabs>
          <w:tab w:val="left" w:pos="300" w:leader="none"/>
          <w:tab w:val="left" w:pos="993" w:leader="none"/>
        </w:tabs>
        <w:rPr>
          <w:b w:val="0"/>
          <w:sz w:val="28"/>
          <w:szCs w:val="28"/>
        </w:rPr>
      </w:pPr>
      <w:r/>
      <w:bookmarkStart w:id="0" w:name="undefined"/>
      <w:r>
        <w:rPr>
          <w:b w:val="0"/>
          <w:sz w:val="28"/>
          <w:szCs w:val="28"/>
        </w:rPr>
        <w:t xml:space="preserve">Участники</w:t>
      </w:r>
      <w:bookmarkEnd w:id="0"/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63"/>
        <w:ind w:left="709" w:firstLine="0"/>
        <w:keepLines/>
        <w:keepNext/>
        <w:spacing w:line="240" w:lineRule="auto"/>
        <w:shd w:val="clear" w:color="auto" w:fill="auto"/>
        <w:tabs>
          <w:tab w:val="left" w:pos="300" w:leader="none"/>
          <w:tab w:val="left" w:pos="993" w:leader="none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64"/>
        <w:numPr>
          <w:ilvl w:val="1"/>
          <w:numId w:val="14"/>
        </w:numPr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участию в Конференции приглашаются учащиес</w:t>
      </w:r>
      <w:r>
        <w:rPr>
          <w:sz w:val="28"/>
          <w:szCs w:val="28"/>
        </w:rPr>
        <w:t xml:space="preserve">я 3-11 классов всех видов общеобразовательных организаций, центров дополнительного образования детей, представившие индивидуальные и коллективные исследовательские проекты (не более 2 человек), а также студенты профессиональных образовательных организаций.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left="709" w:firstLine="0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12"/>
          <w:szCs w:val="28"/>
        </w:rPr>
      </w:pPr>
      <w:r>
        <w:rPr>
          <w:sz w:val="12"/>
          <w:szCs w:val="28"/>
        </w:rPr>
      </w:r>
      <w:r>
        <w:rPr>
          <w:sz w:val="12"/>
          <w:szCs w:val="28"/>
        </w:rPr>
      </w:r>
      <w:r>
        <w:rPr>
          <w:sz w:val="12"/>
          <w:szCs w:val="28"/>
        </w:rPr>
      </w:r>
    </w:p>
    <w:p>
      <w:pPr>
        <w:pStyle w:val="1_1063"/>
        <w:numPr>
          <w:ilvl w:val="0"/>
          <w:numId w:val="14"/>
        </w:numPr>
        <w:ind w:firstLine="709"/>
        <w:jc w:val="center"/>
        <w:keepLines/>
        <w:keepNext/>
        <w:spacing w:line="240" w:lineRule="auto"/>
        <w:shd w:val="clear" w:color="auto" w:fill="auto"/>
        <w:tabs>
          <w:tab w:val="left" w:pos="296" w:leader="none"/>
          <w:tab w:val="left" w:pos="993" w:leader="none"/>
        </w:tabs>
        <w:rPr>
          <w:b w:val="0"/>
          <w:sz w:val="28"/>
          <w:szCs w:val="28"/>
        </w:rPr>
      </w:pPr>
      <w:r/>
      <w:bookmarkStart w:id="0" w:name="undefined"/>
      <w:r>
        <w:rPr>
          <w:b w:val="0"/>
          <w:sz w:val="28"/>
          <w:szCs w:val="28"/>
        </w:rPr>
        <w:t xml:space="preserve">Направления работы Конференции</w:t>
      </w:r>
      <w:bookmarkEnd w:id="0"/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63"/>
        <w:ind w:left="709" w:firstLine="0"/>
        <w:keepLines/>
        <w:keepNext/>
        <w:spacing w:line="240" w:lineRule="auto"/>
        <w:shd w:val="clear" w:color="auto" w:fill="auto"/>
        <w:tabs>
          <w:tab w:val="left" w:pos="296" w:leader="none"/>
          <w:tab w:val="left" w:pos="993" w:leader="none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65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b w:val="0"/>
          <w:sz w:val="28"/>
          <w:szCs w:val="28"/>
        </w:rPr>
        <w:sectPr>
          <w:footnotePr/>
          <w:endnotePr/>
          <w:type w:val="nextPage"/>
          <w:pgSz w:w="11909" w:h="16834" w:orient="portrait"/>
          <w:pgMar w:top="1134" w:right="567" w:bottom="1134" w:left="1134" w:header="709" w:footer="709" w:gutter="0"/>
          <w:cols w:num="1" w:sep="0" w:space="720" w:equalWidth="1"/>
          <w:docGrid w:linePitch="360"/>
        </w:sect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64"/>
        <w:numPr>
          <w:ilvl w:val="1"/>
          <w:numId w:val="14"/>
        </w:numPr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Секции гуманитарного направления: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Иностранные языки (английский, французский, немецкий)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Русская филология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Юный филолог (5-7кл.)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Русская филология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Татарская филология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Юный исследователь (5-7кл.)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Татарская литература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Татарский язык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Искусствоведение</w:t>
        <w:tab/>
        <w:t xml:space="preserve">(музыкальное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творчество, изобразительное искусство, МХК)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История (История России, Всеобщая история, Музеология)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Топос краеведение. Археология. Историко-культурное наследие.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История Великой Отечественной войны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Обществознание (Политология, Социология, Правоведение, Основы мировых религий)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Психология и педагогика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numPr>
          <w:ilvl w:val="1"/>
          <w:numId w:val="14"/>
        </w:numPr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Секции естественно - научного направления: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География, экология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Биология, экология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Туризм. Устойчивое развитие территории.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Химия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Основы безопасности и защиты Родины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Математика, физика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Информатика и Робототехника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Технология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numPr>
          <w:ilvl w:val="1"/>
          <w:numId w:val="14"/>
        </w:numPr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Секция: Начало научных исследований (3-4 классы) направления: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Гуманитарное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Естественно-научное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numPr>
          <w:ilvl w:val="1"/>
          <w:numId w:val="14"/>
        </w:numPr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рамках Конференции проводится секция для педагогов «Организация исследовательской и проектной деятельности учащихся в современных условиях».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Минимальное количество участников секции не менее 5 человек.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Жюри имеет право направить работу в другую секцию, если её содержание не соответствует заявленной участником секции.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1"/>
        <w:numPr>
          <w:ilvl w:val="0"/>
          <w:numId w:val="14"/>
        </w:numPr>
        <w:ind w:firstLine="709"/>
        <w:jc w:val="center"/>
        <w:rPr>
          <w:b w:val="0"/>
          <w:szCs w:val="28"/>
        </w:rPr>
      </w:pPr>
      <w:r>
        <w:rPr>
          <w:b w:val="0"/>
          <w:szCs w:val="28"/>
        </w:rPr>
        <w:t xml:space="preserve">Порядок и с</w:t>
      </w:r>
      <w:r>
        <w:rPr>
          <w:b w:val="0"/>
          <w:szCs w:val="28"/>
        </w:rPr>
        <w:t xml:space="preserve">роки проведения Конференции</w:t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pStyle w:val="640"/>
        <w:rPr>
          <w:lang w:val="en-US" w:eastAsia="en-US"/>
        </w:rPr>
      </w:pPr>
      <w:r>
        <w:rPr>
          <w:lang w:val="en-US" w:eastAsia="en-US"/>
        </w:rPr>
      </w:r>
      <w:r>
        <w:rPr>
          <w:lang w:val="en-US" w:eastAsia="en-US"/>
        </w:rPr>
      </w:r>
      <w:r>
        <w:rPr>
          <w:lang w:val="en-US" w:eastAsia="en-US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6.1. Конференция проводится в заочном формате в два этапа.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6.2. Первый этап </w:t>
      </w:r>
      <w:r>
        <w:rPr>
          <w:sz w:val="28"/>
          <w:szCs w:val="28"/>
        </w:rPr>
        <w:t xml:space="preserve">-</w:t>
      </w:r>
      <w:r>
        <w:rPr>
          <w:color w:val="ff0000"/>
          <w:sz w:val="28"/>
          <w:szCs w:val="28"/>
        </w:rPr>
        <w:t xml:space="preserve"> </w:t>
      </w:r>
      <w:r>
        <w:rPr>
          <w:rStyle w:val="1_1067"/>
          <w:b w:val="0"/>
          <w:color w:val="000000"/>
          <w:sz w:val="28"/>
          <w:szCs w:val="28"/>
          <w:u w:val="none"/>
        </w:rPr>
        <w:t xml:space="preserve">до 9 апреля 2025</w:t>
      </w:r>
      <w:r>
        <w:rPr>
          <w:rStyle w:val="1_1067"/>
          <w:b w:val="0"/>
          <w:color w:val="000000"/>
          <w:sz w:val="28"/>
          <w:szCs w:val="28"/>
          <w:u w:val="none"/>
        </w:rPr>
        <w:t xml:space="preserve"> года (включительно).</w:t>
      </w:r>
      <w:r>
        <w:rPr>
          <w:rStyle w:val="1_1066"/>
          <w:b w:val="0"/>
          <w:sz w:val="28"/>
          <w:szCs w:val="28"/>
        </w:rPr>
        <w:t xml:space="preserve"> </w:t>
      </w:r>
      <w:r>
        <w:rPr>
          <w:b w:val="0"/>
          <w:bCs w:val="0"/>
          <w:color w:val="000000"/>
          <w:sz w:val="28"/>
          <w:szCs w:val="28"/>
        </w:rPr>
      </w:r>
      <w:r>
        <w:rPr>
          <w:b w:val="0"/>
          <w:bCs w:val="0"/>
          <w:color w:val="000000"/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>
        <w:rPr>
          <w:sz w:val="28"/>
          <w:szCs w:val="28"/>
        </w:rPr>
        <w:t xml:space="preserve">Все работы в обезличенном виде передаются для проверки членам жюри. Каждая работа оценивается в соответствии с установленными критериями минимум двумя членами жюри, профиль которых соответствует профилю секции Конференции.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>
        <w:rPr>
          <w:sz w:val="28"/>
          <w:szCs w:val="28"/>
        </w:rPr>
        <w:t xml:space="preserve">Результаты отбора будут </w:t>
      </w:r>
      <w:r>
        <w:rPr>
          <w:sz w:val="28"/>
          <w:szCs w:val="28"/>
        </w:rPr>
        <w:t xml:space="preserve">выложены на официальных сайтах о</w:t>
      </w:r>
      <w:r>
        <w:rPr>
          <w:sz w:val="28"/>
          <w:szCs w:val="28"/>
        </w:rPr>
        <w:t xml:space="preserve">рганизатор</w:t>
      </w:r>
      <w:r>
        <w:rPr>
          <w:sz w:val="28"/>
          <w:szCs w:val="28"/>
        </w:rPr>
        <w:t xml:space="preserve">а и соорганизаторов</w:t>
      </w:r>
      <w:r>
        <w:rPr>
          <w:sz w:val="28"/>
          <w:szCs w:val="28"/>
        </w:rPr>
        <w:t xml:space="preserve">. Тезисы прошедших во второй этап включаются в сборник.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8"/>
        <w:ind w:firstLine="709"/>
        <w:spacing w:line="240" w:lineRule="auto"/>
        <w:shd w:val="clear" w:color="auto" w:fill="auto"/>
        <w:tabs>
          <w:tab w:val="left" w:pos="993" w:leader="none"/>
        </w:tabs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6.5. </w:t>
      </w:r>
      <w:r>
        <w:rPr>
          <w:i w:val="0"/>
          <w:sz w:val="28"/>
          <w:szCs w:val="28"/>
        </w:rPr>
        <w:t xml:space="preserve">К рассмотрению </w:t>
      </w:r>
      <w:r>
        <w:rPr>
          <w:bCs/>
          <w:i w:val="0"/>
          <w:sz w:val="28"/>
          <w:szCs w:val="28"/>
        </w:rPr>
        <w:t xml:space="preserve">не принимаются</w:t>
      </w:r>
      <w:r>
        <w:rPr>
          <w:i w:val="0"/>
          <w:sz w:val="28"/>
          <w:szCs w:val="28"/>
        </w:rPr>
        <w:t xml:space="preserve">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1_1068"/>
        <w:ind w:firstLine="709"/>
        <w:spacing w:line="240" w:lineRule="auto"/>
        <w:shd w:val="clear" w:color="auto" w:fill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реферативные и описательные работы, не носящие аналитического исследовательского характера (работы всех участников Конференции должны содержать элементы самостоятельного исследования).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1_1068"/>
        <w:ind w:firstLine="709"/>
        <w:spacing w:line="240" w:lineRule="auto"/>
        <w:shd w:val="clear" w:color="auto" w:fill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работы, не отвечающие предъявленным по оформлению требованиям.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1_1068"/>
        <w:ind w:firstLine="709"/>
        <w:spacing w:line="240" w:lineRule="auto"/>
        <w:shd w:val="clear" w:color="auto" w:fill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работы, поданные позже указанного срока.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1_1064"/>
        <w:ind w:left="0" w:firstLine="0"/>
        <w:jc w:val="both"/>
        <w:spacing w:line="240" w:lineRule="auto"/>
        <w:shd w:val="clear" w:color="auto" w:fill="auto"/>
        <w:tabs>
          <w:tab w:val="left" w:pos="993" w:leader="none"/>
          <w:tab w:val="left" w:pos="1276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Второй этап – </w:t>
      </w:r>
      <w:r>
        <w:rPr>
          <w:rStyle w:val="1_1066"/>
          <w:sz w:val="28"/>
          <w:szCs w:val="28"/>
        </w:rPr>
        <w:t xml:space="preserve"> </w:t>
      </w:r>
      <w:r>
        <w:rPr>
          <w:rStyle w:val="1_1066"/>
          <w:b w:val="0"/>
          <w:sz w:val="28"/>
          <w:szCs w:val="28"/>
        </w:rPr>
        <w:t xml:space="preserve">11 </w:t>
      </w:r>
      <w:r>
        <w:rPr>
          <w:bCs/>
          <w:sz w:val="28"/>
          <w:szCs w:val="28"/>
        </w:rPr>
        <w:t xml:space="preserve">апреля 2026</w:t>
      </w:r>
      <w:r>
        <w:rPr>
          <w:bCs/>
          <w:sz w:val="28"/>
          <w:szCs w:val="28"/>
        </w:rPr>
        <w:t xml:space="preserve"> года.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_1064"/>
        <w:ind w:left="0" w:right="0" w:firstLine="567"/>
        <w:jc w:val="both"/>
        <w:spacing w:line="240" w:lineRule="auto"/>
        <w:rPr>
          <w:sz w:val="16"/>
          <w:szCs w:val="28"/>
        </w:rPr>
      </w:pPr>
      <w:r>
        <w:rPr>
          <w:sz w:val="28"/>
          <w:szCs w:val="28"/>
        </w:rPr>
        <w:t xml:space="preserve">6.6. По итогам Конференции Оргкомитет формирует и рассылает участникам сборники тезисов Конференции.</w:t>
      </w:r>
      <w:r>
        <w:rPr>
          <w:sz w:val="16"/>
          <w:szCs w:val="28"/>
        </w:rPr>
      </w:r>
      <w:r>
        <w:rPr>
          <w:sz w:val="16"/>
          <w:szCs w:val="28"/>
        </w:rPr>
      </w:r>
    </w:p>
    <w:p>
      <w:pPr>
        <w:pStyle w:val="1_1064"/>
        <w:ind w:firstLine="709"/>
        <w:jc w:val="both"/>
        <w:spacing w:line="240" w:lineRule="auto"/>
        <w:rPr>
          <w:sz w:val="4"/>
          <w:szCs w:val="27"/>
        </w:rPr>
      </w:pPr>
      <w:r>
        <w:rPr>
          <w:sz w:val="27"/>
          <w:szCs w:val="27"/>
        </w:rPr>
        <w:tab/>
      </w:r>
      <w:r>
        <w:rPr>
          <w:sz w:val="4"/>
          <w:szCs w:val="27"/>
        </w:rPr>
      </w:r>
      <w:r>
        <w:rPr>
          <w:sz w:val="4"/>
          <w:szCs w:val="27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rPr>
          <w:sz w:val="14"/>
          <w:szCs w:val="28"/>
        </w:rPr>
      </w:pPr>
      <w:r>
        <w:rPr>
          <w:sz w:val="27"/>
          <w:szCs w:val="27"/>
        </w:rPr>
        <w:tab/>
      </w:r>
      <w:r>
        <w:rPr>
          <w:sz w:val="14"/>
          <w:szCs w:val="28"/>
        </w:rPr>
      </w:r>
      <w:r>
        <w:rPr>
          <w:sz w:val="14"/>
          <w:szCs w:val="28"/>
        </w:rPr>
      </w:r>
    </w:p>
    <w:tbl>
      <w:tblPr>
        <w:tblpPr w:horzAnchor="margin" w:tblpXSpec="left" w:vertAnchor="text" w:tblpY="513" w:leftFromText="180" w:topFromText="0" w:rightFromText="180" w:bottomFromText="0"/>
        <w:tblW w:w="0" w:type="auto"/>
        <w:tblInd w:w="0" w:type="dxa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3554"/>
        <w:gridCol w:w="5528"/>
      </w:tblGrid>
      <w:tr>
        <w:tblPrEx/>
        <w:trPr>
          <w:trHeight w:val="29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554" w:type="dxa"/>
            <w:vAlign w:val="top"/>
            <w:textDirection w:val="lrTb"/>
            <w:noWrap w:val="false"/>
          </w:tcPr>
          <w:p>
            <w:pPr>
              <w:pStyle w:val="1_1064"/>
              <w:ind w:firstLine="709"/>
              <w:jc w:val="both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color w:val="000000"/>
                <w:sz w:val="28"/>
                <w:szCs w:val="28"/>
                <w:lang w:eastAsia="ru-RU"/>
              </w:rPr>
              <w:framePr w:hSpace="180" w:wrap="around" w:vAnchor="text" w:hAnchor="margin" w:y="513"/>
            </w:pPr>
            <w:r>
              <w:rPr>
                <w:rStyle w:val="1_1069"/>
                <w:sz w:val="28"/>
                <w:szCs w:val="28"/>
                <w:lang w:eastAsia="ru-RU"/>
              </w:rPr>
              <w:t xml:space="preserve">Приём заявок </w:t>
            </w:r>
            <w:r>
              <w:rPr>
                <w:color w:val="000000"/>
                <w:sz w:val="28"/>
                <w:szCs w:val="28"/>
                <w:lang w:eastAsia="ru-RU"/>
              </w:rPr>
            </w:r>
            <w:r>
              <w:rPr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528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rPr>
                <w:sz w:val="28"/>
                <w:szCs w:val="28"/>
              </w:rPr>
              <w:framePr w:hSpace="180" w:wrap="around" w:vAnchor="text" w:hAnchor="margin" w:y="513"/>
            </w:pPr>
            <w:r>
              <w:rPr>
                <w:sz w:val="28"/>
                <w:szCs w:val="28"/>
              </w:rPr>
              <w:t xml:space="preserve">до 08.04.2026</w:t>
            </w:r>
            <w:r>
              <w:rPr>
                <w:sz w:val="28"/>
                <w:szCs w:val="28"/>
              </w:rPr>
              <w:t xml:space="preserve">г.  (включительно)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0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54" w:type="dxa"/>
            <w:vAlign w:val="top"/>
            <w:textDirection w:val="lrTb"/>
            <w:noWrap w:val="false"/>
          </w:tcPr>
          <w:p>
            <w:pPr>
              <w:pStyle w:val="1_1064"/>
              <w:ind w:firstLine="709"/>
              <w:jc w:val="both"/>
              <w:spacing w:line="240" w:lineRule="auto"/>
              <w:shd w:val="clear" w:color="auto" w:fill="auto"/>
              <w:tabs>
                <w:tab w:val="left" w:pos="993" w:leader="none"/>
              </w:tabs>
              <w:rPr>
                <w:color w:val="000000"/>
                <w:sz w:val="28"/>
                <w:szCs w:val="28"/>
                <w:lang w:eastAsia="ru-RU"/>
              </w:rPr>
              <w:framePr w:hSpace="180" w:wrap="around" w:vAnchor="text" w:hAnchor="margin" w:y="513"/>
            </w:pPr>
            <w:r>
              <w:rPr>
                <w:rStyle w:val="1_1069"/>
                <w:sz w:val="28"/>
                <w:szCs w:val="28"/>
                <w:lang w:eastAsia="ru-RU"/>
              </w:rPr>
              <w:t xml:space="preserve">Оценка работ</w:t>
            </w:r>
            <w:r>
              <w:rPr>
                <w:color w:val="000000"/>
                <w:sz w:val="28"/>
                <w:szCs w:val="28"/>
                <w:lang w:eastAsia="ru-RU"/>
              </w:rPr>
            </w:r>
            <w:r>
              <w:rPr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rPr>
                <w:sz w:val="28"/>
                <w:szCs w:val="28"/>
              </w:rPr>
              <w:framePr w:hSpace="180" w:wrap="around" w:vAnchor="text" w:hAnchor="margin" w:y="513"/>
            </w:pPr>
            <w:r>
              <w:rPr>
                <w:sz w:val="28"/>
                <w:szCs w:val="28"/>
              </w:rPr>
              <w:t xml:space="preserve"> 11.04.2026</w:t>
            </w:r>
            <w:r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3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54" w:type="dxa"/>
            <w:vAlign w:val="top"/>
            <w:textDirection w:val="lrTb"/>
            <w:noWrap w:val="false"/>
          </w:tcPr>
          <w:p>
            <w:pPr>
              <w:pStyle w:val="1_1064"/>
              <w:ind w:firstLine="709"/>
              <w:jc w:val="both"/>
              <w:spacing w:line="240" w:lineRule="auto"/>
              <w:shd w:val="clear" w:color="auto" w:fill="auto"/>
              <w:rPr>
                <w:sz w:val="28"/>
                <w:szCs w:val="28"/>
                <w:lang w:eastAsia="ru-RU"/>
              </w:rPr>
              <w:framePr w:hSpace="180" w:wrap="around" w:vAnchor="text" w:hAnchor="margin" w:y="513"/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Публикация итогов </w:t>
            </w: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rPr>
                <w:sz w:val="28"/>
                <w:szCs w:val="28"/>
              </w:rPr>
              <w:framePr w:hSpace="180" w:wrap="around" w:vAnchor="text" w:hAnchor="margin" w:y="513"/>
            </w:pPr>
            <w:r>
              <w:rPr>
                <w:sz w:val="28"/>
                <w:szCs w:val="28"/>
              </w:rPr>
              <w:t xml:space="preserve">до 20.04.2026</w:t>
            </w:r>
            <w:r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3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54" w:type="dxa"/>
            <w:vAlign w:val="top"/>
            <w:textDirection w:val="lrTb"/>
            <w:noWrap w:val="false"/>
          </w:tcPr>
          <w:p>
            <w:pPr>
              <w:pStyle w:val="1_1064"/>
              <w:ind w:firstLine="709"/>
              <w:jc w:val="both"/>
              <w:spacing w:line="240" w:lineRule="auto"/>
              <w:shd w:val="clear" w:color="auto" w:fill="auto"/>
              <w:rPr>
                <w:color w:val="000000"/>
                <w:sz w:val="28"/>
                <w:szCs w:val="28"/>
                <w:lang w:eastAsia="ru-RU"/>
              </w:rPr>
              <w:framePr w:hSpace="180" w:wrap="around" w:vAnchor="text" w:hAnchor="margin" w:y="513"/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Рассылка сборников </w:t>
            </w:r>
            <w:r>
              <w:rPr>
                <w:color w:val="000000"/>
                <w:sz w:val="28"/>
                <w:szCs w:val="28"/>
                <w:lang w:eastAsia="ru-RU"/>
              </w:rPr>
            </w:r>
            <w:r>
              <w:rPr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rPr>
                <w:sz w:val="28"/>
                <w:szCs w:val="28"/>
              </w:rPr>
              <w:framePr w:hSpace="180" w:wrap="around" w:vAnchor="text" w:hAnchor="margin" w:y="513"/>
            </w:pPr>
            <w:r>
              <w:rPr>
                <w:sz w:val="28"/>
                <w:szCs w:val="28"/>
              </w:rPr>
              <w:t xml:space="preserve">до 11</w:t>
            </w:r>
            <w:r>
              <w:rPr>
                <w:sz w:val="28"/>
                <w:szCs w:val="28"/>
              </w:rPr>
              <w:t xml:space="preserve">.05.2025</w:t>
            </w:r>
            <w:r>
              <w:rPr>
                <w:sz w:val="28"/>
                <w:szCs w:val="28"/>
              </w:rPr>
              <w:t xml:space="preserve"> (включительно)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1_1070"/>
        <w:ind w:left="1429"/>
        <w:jc w:val="center"/>
        <w:spacing w:line="240" w:lineRule="auto"/>
        <w:shd w:val="clear" w:color="auto" w:fill="auto"/>
        <w:tabs>
          <w:tab w:val="left" w:pos="993" w:leader="none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7. </w:t>
      </w:r>
      <w:r>
        <w:rPr>
          <w:b w:val="0"/>
          <w:sz w:val="28"/>
          <w:szCs w:val="28"/>
        </w:rPr>
        <w:t xml:space="preserve">Контрольные даты Конференции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70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1_1070"/>
        <w:ind w:firstLine="709"/>
        <w:jc w:val="center"/>
        <w:spacing w:line="240" w:lineRule="auto"/>
        <w:shd w:val="clear" w:color="auto" w:fill="auto"/>
        <w:rPr>
          <w:b w:val="0"/>
          <w:bCs w:val="0"/>
          <w:sz w:val="28"/>
          <w:szCs w:val="28"/>
          <w:highlight w:val="none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  <w:t xml:space="preserve">8. Работа Жюри Конференции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1_1070"/>
        <w:ind w:firstLine="709"/>
        <w:jc w:val="center"/>
        <w:spacing w:line="240" w:lineRule="auto"/>
        <w:shd w:val="clear" w:color="auto" w:fill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  <w:lang w:val="tt-RU"/>
        </w:rPr>
      </w:pPr>
      <w:r>
        <w:rPr>
          <w:sz w:val="28"/>
          <w:szCs w:val="28"/>
        </w:rPr>
      </w:r>
      <w:r>
        <w:rPr>
          <w:sz w:val="28"/>
          <w:szCs w:val="28"/>
          <w:lang w:val="tt-RU"/>
        </w:rPr>
        <w:t xml:space="preserve">8.1. Жюри формируется из представителей организаторов и соорганизаторов. Состав жюри состоит из Председателя, ответственного секретаря и членов жюри.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ind w:left="9" w:firstLine="567"/>
        <w:jc w:val="both"/>
        <w:widowControl w:val="of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Каждую работу оценивает не менее 3 членов жюри. 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ind w:left="9" w:firstLine="567"/>
        <w:jc w:val="both"/>
        <w:widowControl w:val="of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Члены жюри обладаю</w:t>
      </w:r>
      <w:r>
        <w:rPr>
          <w:sz w:val="28"/>
          <w:szCs w:val="28"/>
          <w:lang w:val="tt-RU"/>
        </w:rPr>
        <w:t xml:space="preserve">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является определяющим.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ind w:left="9" w:firstLine="567"/>
        <w:jc w:val="both"/>
        <w:widowControl w:val="of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Заседание членов жюри считается состоявшимся при участии в нем не менее 2/3 от общего количества. 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ind w:left="9" w:firstLine="567"/>
        <w:jc w:val="both"/>
        <w:widowControl w:val="of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Решение жюри оформляется протоколом, который подписывает председатель жюри. 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8.2</w:t>
      </w:r>
      <w:r>
        <w:rPr>
          <w:sz w:val="28"/>
          <w:szCs w:val="28"/>
        </w:rPr>
        <w:t xml:space="preserve">. По окончании работы секций проводится заседание членов жюри и выносится решение о победителях и призерах.</w:t>
      </w:r>
      <w:r>
        <w:t xml:space="preserve"> </w:t>
      </w:r>
      <w:r>
        <w:rPr>
          <w:sz w:val="28"/>
          <w:szCs w:val="28"/>
        </w:rPr>
        <w:t xml:space="preserve"> В каждой секции определяется по одному победителю и несколько призеров, занявших 2 и 3 место. Максимальное количество вторых мест – два, третьих мест – два.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479"/>
        <w:jc w:val="both"/>
        <w:spacing w:line="240" w:lineRule="auto"/>
        <w:shd w:val="clear" w:color="auto" w:fill="auto"/>
        <w:tabs>
          <w:tab w:val="left" w:pos="392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Результаты К</w:t>
      </w:r>
      <w:r>
        <w:rPr>
          <w:sz w:val="28"/>
          <w:szCs w:val="28"/>
        </w:rPr>
        <w:t xml:space="preserve">онференции будут опубликованы на сайтах соорганизаторов.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70"/>
        <w:ind w:firstLine="709"/>
        <w:jc w:val="center"/>
        <w:spacing w:line="240" w:lineRule="auto"/>
        <w:shd w:val="clear" w:color="auto" w:fill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1_1063"/>
        <w:ind w:left="0" w:right="0" w:firstLine="709"/>
        <w:jc w:val="center"/>
        <w:keepLines/>
        <w:keepNext/>
        <w:spacing w:line="240" w:lineRule="auto"/>
        <w:shd w:val="clear" w:color="auto" w:fill="auto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9.</w:t>
      </w:r>
      <w:r>
        <w:rPr>
          <w:b w:val="0"/>
          <w:color w:val="000000" w:themeColor="text1"/>
          <w:sz w:val="28"/>
          <w:szCs w:val="28"/>
        </w:rPr>
        <w:t xml:space="preserve"> Документы, представляемые для участия в Конференции</w:t>
      </w:r>
      <w:r>
        <w:rPr>
          <w:b w:val="0"/>
          <w:color w:val="000000" w:themeColor="text1"/>
          <w:sz w:val="28"/>
          <w:szCs w:val="28"/>
        </w:rPr>
      </w:r>
      <w:r>
        <w:rPr>
          <w:b w:val="0"/>
          <w:color w:val="000000" w:themeColor="text1"/>
          <w:sz w:val="28"/>
          <w:szCs w:val="28"/>
        </w:rPr>
      </w:r>
    </w:p>
    <w:p>
      <w:pPr>
        <w:pStyle w:val="1_1063"/>
        <w:ind w:left="450" w:firstLine="0"/>
        <w:jc w:val="center"/>
        <w:keepLines/>
        <w:keepNext/>
        <w:spacing w:line="240" w:lineRule="auto"/>
        <w:shd w:val="clear" w:color="auto" w:fill="auto"/>
        <w:tabs>
          <w:tab w:val="left" w:pos="328" w:leader="none"/>
          <w:tab w:val="left" w:pos="993" w:leader="none"/>
        </w:tabs>
        <w:rPr>
          <w:b w:val="0"/>
          <w:color w:val="ff0000"/>
          <w:sz w:val="28"/>
          <w:szCs w:val="28"/>
        </w:rPr>
      </w:pPr>
      <w:r>
        <w:rPr>
          <w:b w:val="0"/>
          <w:color w:val="ff0000"/>
          <w:sz w:val="28"/>
          <w:szCs w:val="28"/>
        </w:rPr>
      </w:r>
      <w:r>
        <w:rPr>
          <w:b w:val="0"/>
          <w:color w:val="ff0000"/>
          <w:sz w:val="28"/>
          <w:szCs w:val="28"/>
        </w:rPr>
      </w:r>
      <w:r>
        <w:rPr>
          <w:b w:val="0"/>
          <w:color w:val="ff0000"/>
          <w:sz w:val="28"/>
          <w:szCs w:val="28"/>
        </w:rPr>
      </w:r>
    </w:p>
    <w:p>
      <w:pPr>
        <w:pStyle w:val="640"/>
        <w:ind w:left="0" w:right="57" w:firstLine="70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9.1. </w: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5340350</wp:posOffset>
                </wp:positionH>
                <wp:positionV relativeFrom="paragraph">
                  <wp:posOffset>266700</wp:posOffset>
                </wp:positionV>
                <wp:extent cx="823595" cy="823595"/>
                <wp:effectExtent l="0" t="0" r="0" b="0"/>
                <wp:wrapSquare wrapText="bothSides"/>
                <wp:docPr id="4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8516872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823593" cy="8235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524288;o:allowoverlap:true;o:allowincell:true;mso-position-horizontal-relative:text;margin-left:420.50pt;mso-position-horizontal:absolute;mso-position-vertical-relative:text;margin-top:21.00pt;mso-position-vertical:absolute;width:64.85pt;height:64.85pt;mso-wrap-distance-left:9.00pt;mso-wrap-distance-top:0.00pt;mso-wrap-distance-right:9.00pt;mso-wrap-distance-bottom:0.00pt;" stroked="f">
                <v:path textboxrect="0,0,0,0"/>
                <w10:wrap type="square"/>
                <v:imagedata r:id="rId10" o:title=""/>
              </v:shape>
            </w:pict>
          </mc:Fallback>
        </mc:AlternateContent>
      </w:r>
      <w:r>
        <w:rPr>
          <w:b w:val="0"/>
          <w:bCs w:val="0"/>
          <w:sz w:val="28"/>
          <w:szCs w:val="28"/>
        </w:rPr>
        <w:t xml:space="preserve">Обязательным условием участием является </w:t>
      </w:r>
      <w:r>
        <w:rPr>
          <w:b w:val="0"/>
          <w:bCs w:val="0"/>
          <w:sz w:val="28"/>
          <w:szCs w:val="28"/>
        </w:rPr>
        <w:t xml:space="preserve">онлайн-регистрация*</w:t>
      </w:r>
      <w:r>
        <w:rPr>
          <w:b w:val="0"/>
          <w:bCs w:val="0"/>
          <w:sz w:val="28"/>
          <w:szCs w:val="28"/>
        </w:rPr>
        <w:t xml:space="preserve">.</w:t>
      </w:r>
      <w:r>
        <w:rPr>
          <w:szCs w:val="28"/>
        </w:rPr>
      </w:r>
    </w:p>
    <w:p>
      <w:pPr>
        <w:ind w:left="0" w:right="57" w:firstLine="709"/>
        <w:rPr>
          <w:b w:val="0"/>
          <w:bCs w:val="0"/>
          <w:sz w:val="28"/>
          <w:szCs w:val="28"/>
        </w:rPr>
      </w:pPr>
      <w:r>
        <w:rPr>
          <w:b w:val="0"/>
          <w:bCs w:val="0"/>
          <w:sz w:val="32"/>
          <w:szCs w:val="32"/>
        </w:rPr>
      </w:r>
      <w:r>
        <w:rPr>
          <w:b w:val="0"/>
          <w:bCs w:val="0"/>
          <w:sz w:val="28"/>
          <w:szCs w:val="32"/>
        </w:rPr>
        <w:t xml:space="preserve">Ссылка </w:t>
      </w:r>
      <w:r>
        <w:rPr>
          <w:b w:val="0"/>
          <w:bCs w:val="0"/>
          <w:sz w:val="28"/>
          <w:szCs w:val="32"/>
        </w:rPr>
        <w:fldChar w:fldCharType="begin"/>
      </w:r>
      <w:r>
        <w:rPr>
          <w:b w:val="0"/>
          <w:bCs w:val="0"/>
          <w:sz w:val="28"/>
          <w:szCs w:val="32"/>
        </w:rPr>
        <w:instrText xml:space="preserve"> HYPERLINK "</w:instrText>
      </w:r>
      <w:r>
        <w:rPr>
          <w:b w:val="0"/>
          <w:bCs w:val="0"/>
          <w:sz w:val="28"/>
          <w:szCs w:val="32"/>
        </w:rPr>
        <w:instrText xml:space="preserve">https://clck.ru/3RLioF</w:instrText>
      </w:r>
      <w:r>
        <w:rPr>
          <w:b w:val="0"/>
          <w:bCs w:val="0"/>
          <w:sz w:val="28"/>
          <w:szCs w:val="32"/>
        </w:rPr>
        <w:instrText xml:space="preserve">" </w:instrText>
      </w:r>
      <w:r>
        <w:rPr>
          <w:b w:val="0"/>
          <w:bCs w:val="0"/>
          <w:sz w:val="28"/>
          <w:szCs w:val="32"/>
        </w:rPr>
        <w:fldChar w:fldCharType="separate"/>
      </w:r>
      <w:r>
        <w:rPr>
          <w:rStyle w:val="649"/>
          <w:b w:val="0"/>
          <w:bCs w:val="0"/>
          <w:sz w:val="28"/>
          <w:szCs w:val="32"/>
        </w:rPr>
        <w:t xml:space="preserve">https://clck.ru/3RLioF</w:t>
      </w:r>
      <w:r>
        <w:rPr>
          <w:b w:val="0"/>
          <w:bCs w:val="0"/>
          <w:sz w:val="28"/>
          <w:szCs w:val="32"/>
        </w:rPr>
        <w:fldChar w:fldCharType="end"/>
      </w:r>
      <w:r>
        <w:rPr>
          <w:b w:val="0"/>
          <w:bCs w:val="0"/>
          <w:sz w:val="28"/>
          <w:szCs w:val="32"/>
        </w:rPr>
        <w:t xml:space="preserve"> </w:t>
      </w:r>
      <w:r>
        <w:rPr>
          <w:b w:val="0"/>
          <w:bCs w:val="0"/>
          <w:sz w:val="28"/>
          <w:szCs w:val="32"/>
        </w:rPr>
        <w:t xml:space="preserve">размещена: </w:t>
      </w:r>
      <w:r>
        <w:rPr>
          <w:b w:val="0"/>
          <w:bCs w:val="0"/>
          <w:sz w:val="28"/>
          <w:szCs w:val="32"/>
        </w:rPr>
      </w:r>
      <w:r>
        <w:rPr>
          <w:b w:val="0"/>
          <w:bCs w:val="0"/>
          <w:sz w:val="28"/>
          <w:szCs w:val="28"/>
        </w:rPr>
      </w:r>
    </w:p>
    <w:p>
      <w:pPr>
        <w:pStyle w:val="640"/>
        <w:ind w:left="0" w:right="57" w:firstLine="709"/>
        <w:rPr>
          <w:bCs/>
          <w:sz w:val="32"/>
          <w:szCs w:val="36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32"/>
        </w:rPr>
        <w:fldChar w:fldCharType="begin"/>
      </w:r>
      <w:r>
        <w:rPr>
          <w:b w:val="0"/>
          <w:bCs w:val="0"/>
          <w:sz w:val="28"/>
          <w:szCs w:val="32"/>
        </w:rPr>
        <w:instrText xml:space="preserve"> HYPERLINK "https://edu.tatar.ru/priv/page2365.htm" \t "_blank" </w:instrText>
      </w:r>
      <w:r>
        <w:rPr>
          <w:b w:val="0"/>
          <w:bCs w:val="0"/>
          <w:sz w:val="28"/>
          <w:szCs w:val="32"/>
        </w:rPr>
        <w:fldChar w:fldCharType="separate"/>
      </w:r>
      <w:r>
        <w:rPr>
          <w:rStyle w:val="649"/>
          <w:b w:val="0"/>
          <w:bCs w:val="0"/>
          <w:sz w:val="28"/>
          <w:szCs w:val="32"/>
        </w:rPr>
        <w:t xml:space="preserve">https://edu.tatar.ru/priv/page2365.htm</w:t>
      </w:r>
      <w:r>
        <w:rPr>
          <w:b w:val="0"/>
          <w:bCs w:val="0"/>
          <w:sz w:val="28"/>
          <w:szCs w:val="32"/>
        </w:rPr>
        <w:fldChar w:fldCharType="end"/>
      </w:r>
      <w:r>
        <w:rPr>
          <w:b w:val="0"/>
          <w:bCs w:val="0"/>
          <w:sz w:val="28"/>
          <w:szCs w:val="32"/>
        </w:rPr>
        <w:t xml:space="preserve">  (МБОУ«Гимназия №6»).</w:t>
      </w:r>
      <w:r>
        <w:rPr>
          <w:b w:val="0"/>
          <w:bCs w:val="0"/>
          <w:sz w:val="28"/>
          <w:szCs w:val="32"/>
        </w:rPr>
      </w:r>
      <w:r>
        <w:rPr>
          <w:b w:val="0"/>
          <w:bCs w:val="0"/>
          <w:sz w:val="28"/>
          <w:szCs w:val="32"/>
        </w:rPr>
      </w:r>
    </w:p>
    <w:p>
      <w:pPr>
        <w:pStyle w:val="640"/>
        <w:ind w:left="0" w:right="57" w:firstLine="709"/>
        <w:rPr>
          <w:bCs/>
          <w:sz w:val="32"/>
          <w:szCs w:val="36"/>
        </w:rPr>
      </w:pPr>
      <w:r>
        <w:rPr>
          <w:b w:val="0"/>
          <w:bCs w:val="0"/>
          <w:sz w:val="28"/>
          <w:szCs w:val="32"/>
        </w:rPr>
        <w:fldChar w:fldCharType="begin"/>
      </w:r>
      <w:r>
        <w:rPr>
          <w:b w:val="0"/>
          <w:bCs w:val="0"/>
          <w:sz w:val="28"/>
          <w:szCs w:val="32"/>
        </w:rPr>
        <w:instrText xml:space="preserve"> HYPERLINK "https://vk.com/ano.fenix" \t "_blank" </w:instrText>
      </w:r>
      <w:r>
        <w:rPr>
          <w:b w:val="0"/>
          <w:bCs w:val="0"/>
          <w:sz w:val="28"/>
          <w:szCs w:val="32"/>
        </w:rPr>
        <w:fldChar w:fldCharType="separate"/>
      </w:r>
      <w:r>
        <w:rPr>
          <w:rStyle w:val="649"/>
          <w:b w:val="0"/>
          <w:bCs w:val="0"/>
          <w:sz w:val="28"/>
          <w:szCs w:val="32"/>
        </w:rPr>
        <w:t xml:space="preserve">https://vk.com/ano.fenix</w:t>
      </w:r>
      <w:r>
        <w:rPr>
          <w:b w:val="0"/>
          <w:bCs w:val="0"/>
          <w:sz w:val="28"/>
          <w:szCs w:val="32"/>
        </w:rPr>
        <w:fldChar w:fldCharType="end"/>
      </w:r>
      <w:r>
        <w:rPr>
          <w:b w:val="0"/>
          <w:bCs w:val="0"/>
          <w:sz w:val="28"/>
          <w:szCs w:val="32"/>
        </w:rPr>
        <w:t xml:space="preserve">  (АНО «Центр «Феникс»).</w:t>
      </w:r>
      <w:r>
        <w:rPr>
          <w:b w:val="0"/>
          <w:bCs w:val="0"/>
          <w:sz w:val="28"/>
          <w:szCs w:val="32"/>
        </w:rPr>
      </w:r>
      <w:r>
        <w:rPr>
          <w:b w:val="0"/>
          <w:bCs w:val="0"/>
          <w:sz w:val="28"/>
          <w:szCs w:val="32"/>
        </w:rPr>
      </w:r>
    </w:p>
    <w:p>
      <w:pPr>
        <w:pStyle w:val="640"/>
        <w:ind w:left="0" w:right="57" w:firstLine="709"/>
        <w:rPr>
          <w:bCs/>
          <w:sz w:val="32"/>
          <w:szCs w:val="36"/>
        </w:rPr>
      </w:pPr>
      <w:r>
        <w:rPr>
          <w:b w:val="0"/>
          <w:bCs w:val="0"/>
          <w:sz w:val="28"/>
          <w:szCs w:val="32"/>
        </w:rPr>
        <w:t xml:space="preserve"> </w:t>
      </w:r>
      <w:r>
        <w:rPr>
          <w:b w:val="0"/>
          <w:bCs w:val="0"/>
          <w:sz w:val="28"/>
          <w:szCs w:val="32"/>
          <w:lang w:val="en-US"/>
        </w:rPr>
        <w:t xml:space="preserve">QR</w:t>
      </w:r>
      <w:r>
        <w:rPr>
          <w:b w:val="0"/>
          <w:bCs w:val="0"/>
          <w:sz w:val="28"/>
          <w:szCs w:val="32"/>
        </w:rPr>
        <w:t xml:space="preserve">-код</w:t>
      </w:r>
      <w:r>
        <w:rPr>
          <w:b w:val="0"/>
          <w:bCs w:val="0"/>
          <w:sz w:val="28"/>
          <w:szCs w:val="32"/>
        </w:rPr>
      </w:r>
      <w:r>
        <w:rPr>
          <w:b w:val="0"/>
          <w:bCs w:val="0"/>
          <w:sz w:val="28"/>
          <w:szCs w:val="32"/>
        </w:rPr>
      </w:r>
    </w:p>
    <w:p>
      <w:pPr>
        <w:pStyle w:val="640"/>
        <w:ind w:left="0" w:right="57" w:firstLine="850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</w:rPr>
        <w:t xml:space="preserve">9.2. </w:t>
      </w:r>
      <w:bookmarkStart w:id="0" w:name="undefined"/>
      <w:r>
        <w:rPr>
          <w:b w:val="0"/>
          <w:bCs w:val="0"/>
          <w:sz w:val="28"/>
          <w:szCs w:val="28"/>
        </w:rPr>
        <w:t xml:space="preserve">При регистрации необходимо </w:t>
      </w:r>
      <w:r>
        <w:rPr>
          <w:b w:val="0"/>
          <w:bCs w:val="0"/>
          <w:sz w:val="28"/>
          <w:szCs w:val="28"/>
        </w:rPr>
        <w:t xml:space="preserve">прикрепить</w:t>
      </w:r>
      <w:r>
        <w:rPr>
          <w:b w:val="0"/>
          <w:bCs w:val="0"/>
          <w:sz w:val="28"/>
          <w:szCs w:val="28"/>
        </w:rPr>
        <w:t xml:space="preserve"> следующие документы: 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left="0" w:right="57" w:firstLine="85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  <w:t xml:space="preserve">Заявку (Приложение № 1)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40"/>
        <w:ind w:left="0" w:right="57" w:firstLine="850"/>
        <w:rPr>
          <w:b/>
          <w:bCs/>
          <w:szCs w:val="28"/>
        </w:rPr>
      </w:pPr>
      <w:r>
        <w:rPr>
          <w:b w:val="0"/>
          <w:bCs w:val="0"/>
          <w:sz w:val="28"/>
          <w:szCs w:val="28"/>
        </w:rPr>
      </w:r>
      <w:bookmarkEnd w:id="0"/>
      <w:r>
        <w:rPr>
          <w:b w:val="0"/>
          <w:bCs w:val="0"/>
          <w:sz w:val="28"/>
          <w:szCs w:val="28"/>
        </w:rPr>
        <w:t xml:space="preserve">Тезисы</w:t>
      </w:r>
      <w:r>
        <w:rPr>
          <w:b w:val="0"/>
          <w:bCs w:val="0"/>
          <w:sz w:val="28"/>
          <w:szCs w:val="28"/>
        </w:rPr>
        <w:t xml:space="preserve"> работы. Формат.doc.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640"/>
        <w:ind w:left="0" w:right="57" w:firstLine="850"/>
        <w:rPr>
          <w:b/>
          <w:bCs/>
          <w:szCs w:val="28"/>
        </w:rPr>
      </w:pPr>
      <w:r>
        <w:rPr>
          <w:b w:val="0"/>
          <w:bCs w:val="0"/>
          <w:sz w:val="28"/>
          <w:szCs w:val="28"/>
        </w:rPr>
        <w:t xml:space="preserve">Исследовательскую </w:t>
      </w:r>
      <w:r>
        <w:rPr>
          <w:b w:val="0"/>
          <w:bCs w:val="0"/>
          <w:sz w:val="28"/>
          <w:szCs w:val="28"/>
        </w:rPr>
        <w:t xml:space="preserve">работу. </w:t>
      </w:r>
      <w:r>
        <w:rPr>
          <w:b w:val="0"/>
          <w:bCs w:val="0"/>
          <w:sz w:val="28"/>
          <w:szCs w:val="28"/>
        </w:rPr>
        <w:t xml:space="preserve">Ф</w:t>
      </w:r>
      <w:r>
        <w:rPr>
          <w:b w:val="0"/>
          <w:bCs w:val="0"/>
          <w:sz w:val="28"/>
          <w:szCs w:val="28"/>
        </w:rPr>
        <w:t xml:space="preserve">ормат.</w:t>
      </w:r>
      <w:r>
        <w:rPr>
          <w:b w:val="0"/>
          <w:bCs w:val="0"/>
          <w:sz w:val="28"/>
          <w:szCs w:val="28"/>
          <w:lang w:val="en-US"/>
        </w:rPr>
        <w:t xml:space="preserve">doc</w:t>
      </w:r>
      <w:r>
        <w:rPr>
          <w:b w:val="0"/>
          <w:bCs w:val="0"/>
          <w:sz w:val="28"/>
          <w:szCs w:val="28"/>
        </w:rPr>
        <w:t xml:space="preserve">.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640"/>
        <w:ind w:left="0" w:right="57" w:firstLine="850"/>
        <w:rPr>
          <w:b/>
          <w:bCs/>
          <w:szCs w:val="28"/>
        </w:rPr>
      </w:pPr>
      <w:r>
        <w:rPr>
          <w:b w:val="0"/>
          <w:bCs w:val="0"/>
          <w:sz w:val="28"/>
          <w:szCs w:val="28"/>
        </w:rPr>
        <w:t xml:space="preserve">Презентацию работы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640"/>
        <w:ind w:left="0" w:right="57" w:firstLine="850"/>
        <w:rPr>
          <w:b/>
          <w:bCs/>
          <w:szCs w:val="28"/>
        </w:rPr>
      </w:pPr>
      <w:r>
        <w:rPr>
          <w:b w:val="0"/>
          <w:bCs w:val="0"/>
          <w:sz w:val="28"/>
          <w:szCs w:val="28"/>
        </w:rPr>
        <w:t xml:space="preserve">Ссылку на видеозапись выступления </w:t>
      </w:r>
      <w:r>
        <w:rPr>
          <w:b w:val="0"/>
          <w:bCs w:val="0"/>
          <w:sz w:val="28"/>
          <w:szCs w:val="28"/>
        </w:rPr>
        <w:t xml:space="preserve">не более 5 мин.</w:t>
      </w:r>
      <w:r>
        <w:rPr>
          <w:b w:val="0"/>
          <w:bCs w:val="0"/>
          <w:sz w:val="28"/>
          <w:szCs w:val="28"/>
        </w:rPr>
        <w:t xml:space="preserve">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640"/>
        <w:ind w:left="0" w:right="57" w:firstLine="850"/>
        <w:rPr>
          <w:b/>
          <w:bCs/>
          <w:szCs w:val="28"/>
        </w:rPr>
      </w:pPr>
      <w:r>
        <w:rPr>
          <w:b w:val="0"/>
          <w:bCs w:val="0"/>
          <w:sz w:val="28"/>
          <w:szCs w:val="28"/>
        </w:rPr>
        <w:t xml:space="preserve">Отсканированн</w:t>
      </w:r>
      <w:r>
        <w:rPr>
          <w:b w:val="0"/>
          <w:bCs w:val="0"/>
          <w:sz w:val="28"/>
          <w:szCs w:val="28"/>
        </w:rPr>
        <w:t xml:space="preserve">ое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согласие на обработку персональных данных (приложение № </w:t>
      </w:r>
      <w:r>
        <w:rPr>
          <w:b w:val="0"/>
          <w:bCs w:val="0"/>
          <w:sz w:val="28"/>
          <w:szCs w:val="28"/>
        </w:rPr>
        <w:t xml:space="preserve">3)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640"/>
        <w:ind w:left="0" w:right="57" w:firstLine="70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9.3. Тезисы, исследовательская работа должны соответствовать требованиям, предъявляемым к их оформлению (Приложение № 2).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40"/>
        <w:ind w:left="0" w:right="57" w:firstLine="70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9.4.  </w:t>
      </w:r>
      <w:r>
        <w:rPr>
          <w:b w:val="0"/>
          <w:bCs w:val="0"/>
          <w:sz w:val="28"/>
          <w:szCs w:val="28"/>
        </w:rPr>
        <w:t xml:space="preserve">Для всех загружаемых документов действуют единые правила оформления: В названии файла необходимо указать: </w:t>
      </w:r>
      <w:r>
        <w:rPr>
          <w:b w:val="0"/>
          <w:bCs w:val="0"/>
          <w:sz w:val="28"/>
          <w:szCs w:val="28"/>
        </w:rPr>
        <w:t xml:space="preserve">секцию. </w:t>
      </w:r>
      <w:r>
        <w:rPr>
          <w:b w:val="0"/>
          <w:bCs w:val="0"/>
          <w:sz w:val="28"/>
          <w:szCs w:val="28"/>
        </w:rPr>
        <w:t xml:space="preserve">фамилию автора(-ов), </w:t>
      </w:r>
      <w:r>
        <w:rPr>
          <w:b w:val="0"/>
          <w:bCs w:val="0"/>
          <w:sz w:val="28"/>
          <w:szCs w:val="28"/>
        </w:rPr>
        <w:t xml:space="preserve">вид</w:t>
      </w:r>
      <w:r>
        <w:rPr>
          <w:b w:val="0"/>
          <w:bCs w:val="0"/>
          <w:sz w:val="28"/>
          <w:szCs w:val="28"/>
        </w:rPr>
        <w:t xml:space="preserve"> материала </w:t>
      </w:r>
      <w:r>
        <w:rPr>
          <w:b w:val="0"/>
          <w:bCs w:val="0"/>
          <w:sz w:val="28"/>
          <w:szCs w:val="28"/>
        </w:rPr>
        <w:t xml:space="preserve">тезисы; работа; </w:t>
      </w:r>
      <w:r>
        <w:rPr>
          <w:b w:val="0"/>
          <w:bCs w:val="0"/>
          <w:sz w:val="28"/>
          <w:szCs w:val="28"/>
        </w:rPr>
        <w:t xml:space="preserve">презентация</w:t>
      </w:r>
      <w:r>
        <w:rPr>
          <w:b w:val="0"/>
          <w:bCs w:val="0"/>
          <w:sz w:val="28"/>
          <w:szCs w:val="28"/>
        </w:rPr>
        <w:t xml:space="preserve">; квитанция, в</w:t>
      </w:r>
      <w:r>
        <w:rPr>
          <w:b w:val="0"/>
          <w:bCs w:val="0"/>
          <w:sz w:val="28"/>
          <w:szCs w:val="28"/>
        </w:rPr>
        <w:t xml:space="preserve">идео</w:t>
      </w:r>
      <w:r>
        <w:rPr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40"/>
        <w:ind w:right="5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Все сопроводительные документы представляются на </w:t>
      </w:r>
      <w:r>
        <w:rPr>
          <w:b w:val="0"/>
          <w:bCs w:val="0"/>
          <w:sz w:val="28"/>
          <w:szCs w:val="28"/>
        </w:rPr>
        <w:t xml:space="preserve">русском языке.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1_1068"/>
        <w:ind w:firstLine="709"/>
        <w:spacing w:line="240" w:lineRule="auto"/>
        <w:shd w:val="clear" w:color="auto" w:fill="auto"/>
        <w:tabs>
          <w:tab w:val="left" w:pos="993" w:leader="none"/>
        </w:tabs>
        <w:rPr>
          <w:i w:val="0"/>
          <w:color w:val="ff0000"/>
          <w:sz w:val="28"/>
          <w:szCs w:val="28"/>
        </w:rPr>
      </w:pPr>
      <w:r>
        <w:rPr>
          <w:b w:val="0"/>
          <w:bCs w:val="0"/>
          <w:i w:val="0"/>
          <w:color w:val="ff0000"/>
          <w:sz w:val="28"/>
          <w:szCs w:val="28"/>
        </w:rPr>
      </w:r>
      <w:r>
        <w:rPr>
          <w:i w:val="0"/>
          <w:color w:val="ff0000"/>
          <w:sz w:val="28"/>
          <w:szCs w:val="28"/>
        </w:rPr>
      </w:r>
      <w:r>
        <w:rPr>
          <w:i w:val="0"/>
          <w:color w:val="ff0000"/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  <w:tab w:val="left" w:pos="1156" w:leader="none"/>
        </w:tabs>
        <w:rPr>
          <w:sz w:val="2"/>
          <w:szCs w:val="28"/>
        </w:rPr>
      </w:pPr>
      <w:r>
        <w:rPr>
          <w:sz w:val="2"/>
          <w:szCs w:val="28"/>
        </w:rPr>
      </w:r>
      <w:r>
        <w:rPr>
          <w:sz w:val="2"/>
          <w:szCs w:val="28"/>
        </w:rPr>
      </w:r>
      <w:r>
        <w:rPr>
          <w:sz w:val="2"/>
          <w:szCs w:val="28"/>
        </w:rPr>
      </w:r>
    </w:p>
    <w:p>
      <w:pPr>
        <w:pStyle w:val="1_1063"/>
        <w:ind w:firstLine="0"/>
        <w:jc w:val="center"/>
        <w:keepLines/>
        <w:keepNext/>
        <w:spacing w:line="240" w:lineRule="auto"/>
        <w:shd w:val="clear" w:color="auto" w:fill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10. </w:t>
      </w:r>
      <w:r>
        <w:rPr>
          <w:b w:val="0"/>
          <w:sz w:val="28"/>
          <w:szCs w:val="28"/>
        </w:rPr>
        <w:t xml:space="preserve">Подведение итогов Конференции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63"/>
        <w:ind w:firstLine="0"/>
        <w:jc w:val="center"/>
        <w:keepLines/>
        <w:keepNext/>
        <w:spacing w:line="240" w:lineRule="auto"/>
        <w:shd w:val="clear" w:color="auto" w:fill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  <w:tab w:val="left" w:pos="124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10.1. </w:t>
      </w:r>
      <w:r>
        <w:rPr>
          <w:sz w:val="28"/>
          <w:szCs w:val="28"/>
        </w:rPr>
        <w:t xml:space="preserve">Все участники Конференции получают сертификаты.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  <w:tab w:val="left" w:pos="1156" w:leader="none"/>
        </w:tabs>
        <w:rPr>
          <w:szCs w:val="28"/>
        </w:rPr>
      </w:pPr>
      <w:r>
        <w:rPr>
          <w:sz w:val="28"/>
          <w:szCs w:val="28"/>
        </w:rPr>
        <w:t xml:space="preserve">10.2. </w:t>
      </w:r>
      <w:r>
        <w:rPr>
          <w:sz w:val="28"/>
          <w:szCs w:val="28"/>
        </w:rPr>
        <w:t xml:space="preserve">По каждой секции Конференции жюри определяет победителей и награждает их</w:t>
      </w:r>
      <w:r>
        <w:rPr>
          <w:rStyle w:val="1_1071"/>
          <w:szCs w:val="28"/>
        </w:rPr>
        <w:t xml:space="preserve">.</w:t>
      </w:r>
      <w:r>
        <w:t xml:space="preserve"> </w:t>
      </w:r>
      <w:r>
        <w:rPr>
          <w:szCs w:val="28"/>
        </w:rPr>
      </w:r>
      <w:r>
        <w:rPr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  <w:tab w:val="left" w:pos="11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Результаты конференции публикуются на официальных сайтах </w:t>
      </w:r>
      <w:r>
        <w:rPr>
          <w:sz w:val="28"/>
          <w:szCs w:val="28"/>
        </w:rPr>
        <w:t xml:space="preserve">организатора и соорганизаторов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  <w:tab w:val="left" w:pos="11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left="709" w:firstLine="709"/>
        <w:jc w:val="both"/>
        <w:spacing w:line="240" w:lineRule="auto"/>
        <w:shd w:val="clear" w:color="auto" w:fill="auto"/>
        <w:tabs>
          <w:tab w:val="left" w:pos="993" w:leader="none"/>
          <w:tab w:val="left" w:pos="1156" w:leader="none"/>
        </w:tabs>
        <w:rPr>
          <w:sz w:val="16"/>
          <w:szCs w:val="28"/>
        </w:rPr>
      </w:pPr>
      <w:r>
        <w:rPr>
          <w:sz w:val="16"/>
          <w:szCs w:val="28"/>
        </w:rPr>
      </w:r>
      <w:r>
        <w:rPr>
          <w:sz w:val="16"/>
          <w:szCs w:val="28"/>
        </w:rPr>
      </w:r>
      <w:r>
        <w:rPr>
          <w:sz w:val="16"/>
          <w:szCs w:val="28"/>
        </w:rPr>
      </w:r>
    </w:p>
    <w:p>
      <w:pPr>
        <w:pStyle w:val="1_1064"/>
        <w:ind w:left="0" w:right="0" w:firstLine="709"/>
        <w:jc w:val="center"/>
        <w:spacing w:line="240" w:lineRule="auto"/>
        <w:shd w:val="clear" w:color="auto" w:fill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11. Организационный комитет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_1064"/>
        <w:ind w:left="1798" w:firstLine="0"/>
        <w:spacing w:line="240" w:lineRule="auto"/>
        <w:shd w:val="clear" w:color="auto" w:fill="auto"/>
        <w:tabs>
          <w:tab w:val="left" w:pos="120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11.1. г.Казань, ул.Фучика 26, МБОУ «Гимназия №6».</w:t>
      </w:r>
      <w:r>
        <w:rPr>
          <w:bCs/>
          <w:sz w:val="28"/>
          <w:szCs w:val="28"/>
        </w:rPr>
        <w:t xml:space="preserve">По всем</w:t>
      </w:r>
      <w:r>
        <w:t xml:space="preserve"> </w:t>
      </w:r>
      <w:r>
        <w:rPr>
          <w:bCs/>
          <w:sz w:val="28"/>
          <w:szCs w:val="28"/>
        </w:rPr>
        <w:t xml:space="preserve">вопросам обращаться: координатор Надир Олегович Умяров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  <w:lang w:val="en-US"/>
        </w:rPr>
        <w:t xml:space="preserve">телеграмм:</w:t>
      </w:r>
      <w:r>
        <w:rPr>
          <w:bCs/>
          <w:sz w:val="28"/>
          <w:szCs w:val="28"/>
          <w:lang w:val="en-US"/>
        </w:rPr>
        <w:t xml:space="preserve"> http://t.me/nadir_um.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rPr>
          <w:sz w:val="2"/>
          <w:szCs w:val="2"/>
          <w:lang w:val="en-US"/>
        </w:rPr>
      </w:pPr>
      <w:r>
        <w:rPr>
          <w:sz w:val="2"/>
          <w:szCs w:val="2"/>
          <w:lang w:val="en-US"/>
        </w:rPr>
      </w:r>
      <w:r>
        <w:rPr>
          <w:sz w:val="2"/>
          <w:szCs w:val="2"/>
          <w:lang w:val="en-US"/>
        </w:rPr>
      </w:r>
      <w:r>
        <w:rPr>
          <w:sz w:val="2"/>
          <w:szCs w:val="2"/>
          <w:lang w:val="en-US"/>
        </w:rPr>
      </w:r>
    </w:p>
    <w:p>
      <w:pPr>
        <w:pStyle w:val="640"/>
        <w:ind w:firstLine="709"/>
        <w:jc w:val="both"/>
        <w:spacing w:line="276" w:lineRule="auto"/>
        <w:rPr>
          <w:bCs/>
          <w:szCs w:val="28"/>
          <w:lang w:val="en-US"/>
        </w:rPr>
        <w:sectPr>
          <w:footnotePr/>
          <w:endnotePr/>
          <w:type w:val="continuous"/>
          <w:pgSz w:w="11909" w:h="16834" w:orient="portrait"/>
          <w:pgMar w:top="993" w:right="851" w:bottom="851" w:left="1134" w:header="709" w:footer="709" w:gutter="0"/>
          <w:cols w:num="1" w:sep="0" w:space="720" w:equalWidth="1"/>
          <w:docGrid w:linePitch="360"/>
        </w:sectPr>
      </w:pPr>
      <w:r>
        <w:rPr>
          <w:bCs/>
          <w:szCs w:val="28"/>
          <w:lang w:val="en-US"/>
        </w:rPr>
      </w:r>
      <w:r>
        <w:rPr>
          <w:bCs/>
          <w:szCs w:val="28"/>
          <w:lang w:val="en-US"/>
        </w:rPr>
      </w:r>
      <w:r>
        <w:rPr>
          <w:bCs/>
          <w:szCs w:val="28"/>
          <w:lang w:val="en-US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060"/>
        <w:gridCol w:w="463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60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</w:r>
            <w:r>
              <w:rPr>
                <w:szCs w:val="28"/>
                <w:lang w:val="en-US"/>
              </w:rPr>
            </w:r>
            <w:r>
              <w:rPr>
                <w:szCs w:val="28"/>
                <w:lang w:val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38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</w:t>
            </w:r>
            <w:r>
              <w:rPr>
                <w:bCs/>
                <w:sz w:val="28"/>
                <w:szCs w:val="28"/>
              </w:rPr>
              <w:t xml:space="preserve">проведении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Республиканской научно-практической конференции 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640"/>
              <w:jc w:val="both"/>
              <w:rPr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«Глобализация - реальность современного мира»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pStyle w:val="640"/>
        <w:ind w:firstLine="709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64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ЗАЯВКА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участие в Республиканской научно-практической конференции учащихся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center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«Глобализация – реальность современного мира»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spacing w:line="276" w:lineRule="auto"/>
        <w:rPr>
          <w:bCs/>
          <w:szCs w:val="28"/>
        </w:rPr>
      </w:pPr>
      <w:r>
        <w:rPr>
          <w:bCs/>
          <w:szCs w:val="28"/>
        </w:rPr>
        <w:t xml:space="preserve">Карточка участника*</w:t>
      </w:r>
      <w:r>
        <w:rPr>
          <w:bCs/>
          <w:szCs w:val="28"/>
        </w:rPr>
      </w:r>
      <w:r>
        <w:rPr>
          <w:bCs/>
          <w:szCs w:val="28"/>
        </w:rPr>
      </w:r>
    </w:p>
    <w:p>
      <w:pPr>
        <w:pStyle w:val="640"/>
        <w:ind w:firstLine="709"/>
        <w:jc w:val="both"/>
        <w:spacing w:line="276" w:lineRule="auto"/>
        <w:rPr>
          <w:bCs/>
          <w:szCs w:val="28"/>
        </w:rPr>
      </w:pPr>
      <w:r>
        <w:rPr>
          <w:bCs/>
          <w:szCs w:val="28"/>
        </w:rPr>
      </w:r>
      <w:r>
        <w:rPr>
          <w:bCs/>
          <w:szCs w:val="28"/>
        </w:rPr>
      </w:r>
      <w:r>
        <w:rPr>
          <w:bCs/>
          <w:szCs w:val="28"/>
        </w:rPr>
      </w:r>
    </w:p>
    <w:tbl>
      <w:tblPr>
        <w:tblW w:w="0" w:type="auto"/>
        <w:tblInd w:w="8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385"/>
        <w:gridCol w:w="1534"/>
        <w:gridCol w:w="2673"/>
        <w:gridCol w:w="966"/>
        <w:gridCol w:w="1941"/>
        <w:gridCol w:w="1302"/>
        <w:gridCol w:w="1994"/>
      </w:tblGrid>
      <w:tr>
        <w:tblPrEx/>
        <w:trPr/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Фамилия, имя и отчество (последнее – при наличии)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1534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Секция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2673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Название работы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966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Класс 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1941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Название учебного заведения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1302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Город 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1994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e-mail учебного заведения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</w:tr>
      <w:tr>
        <w:tblPrEx/>
        <w:trPr/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1534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2673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966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1941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1302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1994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</w:tr>
      <w:tr>
        <w:tblPrEx/>
        <w:trPr/>
        <w:tc>
          <w:tcPr>
            <w:tcW w:w="2385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1534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2673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966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1941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1302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1994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</w:tr>
    </w:tbl>
    <w:p>
      <w:pPr>
        <w:pStyle w:val="640"/>
        <w:ind w:firstLine="709"/>
        <w:jc w:val="both"/>
        <w:spacing w:line="276" w:lineRule="auto"/>
        <w:rPr>
          <w:bCs/>
          <w:szCs w:val="28"/>
        </w:rPr>
      </w:pPr>
      <w:r>
        <w:rPr>
          <w:bCs/>
          <w:szCs w:val="28"/>
        </w:rPr>
      </w:r>
      <w:r>
        <w:rPr>
          <w:bCs/>
          <w:szCs w:val="28"/>
        </w:rPr>
      </w:r>
      <w:r>
        <w:rPr>
          <w:bCs/>
          <w:szCs w:val="28"/>
        </w:rPr>
      </w:r>
    </w:p>
    <w:p>
      <w:pPr>
        <w:pStyle w:val="640"/>
        <w:ind w:firstLine="709"/>
        <w:jc w:val="both"/>
        <w:spacing w:line="276" w:lineRule="auto"/>
        <w:rPr>
          <w:bCs/>
          <w:szCs w:val="28"/>
        </w:rPr>
      </w:pPr>
      <w:r>
        <w:rPr>
          <w:bCs/>
          <w:szCs w:val="28"/>
        </w:rPr>
        <w:t xml:space="preserve">Карточка научного руководителя*</w:t>
      </w:r>
      <w:r>
        <w:rPr>
          <w:bCs/>
          <w:szCs w:val="28"/>
        </w:rPr>
      </w:r>
      <w:r>
        <w:rPr>
          <w:bCs/>
          <w:szCs w:val="28"/>
        </w:rPr>
      </w:r>
    </w:p>
    <w:tbl>
      <w:tblPr>
        <w:tblW w:w="16043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76"/>
        <w:gridCol w:w="3328"/>
        <w:gridCol w:w="3547"/>
        <w:gridCol w:w="2875"/>
        <w:gridCol w:w="2317"/>
      </w:tblGrid>
      <w:tr>
        <w:tblPrEx/>
        <w:trPr/>
        <w:tc>
          <w:tcPr>
            <w:tcW w:w="3976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Фамилия, имя, отчество (последнее – при наличии)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3328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Должность, учёная степень, учёное звание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3547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Место работы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2875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Телефон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2317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e-mail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</w:tr>
      <w:tr>
        <w:tblPrEx/>
        <w:trPr/>
        <w:tc>
          <w:tcPr>
            <w:tcW w:w="3976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3328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3547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2875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2317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</w:tr>
      <w:tr>
        <w:tblPrEx/>
        <w:trPr/>
        <w:tc>
          <w:tcPr>
            <w:tcW w:w="3976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3328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3547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2875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W w:w="2317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spacing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</w:tr>
    </w:tbl>
    <w:p>
      <w:pPr>
        <w:pStyle w:val="640"/>
        <w:ind w:firstLine="709"/>
        <w:jc w:val="both"/>
        <w:spacing w:line="276" w:lineRule="auto"/>
        <w:rPr>
          <w:bCs/>
          <w:szCs w:val="28"/>
        </w:rPr>
      </w:pPr>
      <w:r>
        <w:rPr>
          <w:bCs/>
          <w:szCs w:val="28"/>
        </w:rPr>
      </w:r>
      <w:r>
        <w:rPr>
          <w:bCs/>
          <w:szCs w:val="28"/>
        </w:rPr>
      </w:r>
      <w:r>
        <w:rPr>
          <w:bCs/>
          <w:szCs w:val="28"/>
        </w:rPr>
      </w:r>
    </w:p>
    <w:p>
      <w:pPr>
        <w:pStyle w:val="1_1064"/>
        <w:ind w:firstLine="709"/>
        <w:jc w:val="both"/>
        <w:spacing w:line="240" w:lineRule="auto"/>
        <w:shd w:val="clear" w:color="auto" w:fill="auto"/>
        <w:tabs>
          <w:tab w:val="left" w:pos="993" w:leader="none"/>
        </w:tabs>
        <w:rPr>
          <w:sz w:val="24"/>
          <w:szCs w:val="28"/>
        </w:rPr>
      </w:pPr>
      <w:r>
        <w:rPr>
          <w:sz w:val="24"/>
          <w:szCs w:val="28"/>
        </w:rPr>
        <w:t xml:space="preserve">* Заявка на участие является полным и безоговорочным согласием участника со всеми условиями Конференции, а такж</w:t>
      </w:r>
      <w:r>
        <w:rPr>
          <w:sz w:val="24"/>
          <w:szCs w:val="28"/>
        </w:rPr>
        <w:t xml:space="preserve">е является согласием на обработку его персональных данных, связанную с проведением Конференции. Подробная информация (Политика конфиденциальности) размещена на сайте: МБОУ «Гимназии №6» Приволжского района г.Казани и АНО «Центр «Феникс»: www.anofenix.ru.  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pStyle w:val="640"/>
        <w:ind w:firstLine="709"/>
        <w:jc w:val="both"/>
        <w:spacing w:line="276" w:lineRule="auto"/>
        <w:rPr>
          <w:bCs/>
          <w:szCs w:val="28"/>
        </w:rPr>
        <w:sectPr>
          <w:footnotePr/>
          <w:endnotePr/>
          <w:type w:val="nextPage"/>
          <w:pgSz w:w="16834" w:h="11909" w:orient="landscape"/>
          <w:pgMar w:top="851" w:right="992" w:bottom="1134" w:left="1134" w:header="709" w:footer="709" w:gutter="0"/>
          <w:cols w:num="1" w:sep="0" w:space="720" w:equalWidth="1"/>
          <w:docGrid w:linePitch="360"/>
        </w:sectPr>
      </w:pPr>
      <w:r>
        <w:rPr>
          <w:bCs/>
          <w:szCs w:val="28"/>
        </w:rPr>
        <w:t xml:space="preserve">Дата____________</w:t>
        <w:tab/>
        <w:tab/>
        <w:tab/>
        <w:tab/>
        <w:tab/>
        <w:tab/>
        <w:tab/>
        <w:t xml:space="preserve">Подпись ______________________________________</w:t>
      </w:r>
      <w:r>
        <w:rPr>
          <w:bCs/>
          <w:szCs w:val="28"/>
        </w:rPr>
      </w:r>
      <w:r>
        <w:rPr>
          <w:bCs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603"/>
        <w:gridCol w:w="381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60" w:type="dxa"/>
            <w:vAlign w:val="top"/>
            <w:textDirection w:val="lrTb"/>
            <w:noWrap w:val="false"/>
          </w:tcPr>
          <w:p>
            <w:pPr>
              <w:pStyle w:val="640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38" w:type="dxa"/>
            <w:vAlign w:val="top"/>
            <w:textDirection w:val="lrTb"/>
            <w:noWrap w:val="false"/>
          </w:tcPr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2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</w:t>
            </w:r>
            <w:r>
              <w:rPr>
                <w:bCs/>
                <w:sz w:val="28"/>
                <w:szCs w:val="28"/>
              </w:rPr>
              <w:t xml:space="preserve">проведении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Республиканской научно-практической конференции 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640"/>
              <w:jc w:val="both"/>
              <w:rPr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«Глобализация - реальность современного мира»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pStyle w:val="640"/>
        <w:ind w:firstLine="709"/>
        <w:jc w:val="both"/>
        <w:spacing w:line="360" w:lineRule="auto"/>
        <w:rPr>
          <w:bCs/>
          <w:szCs w:val="28"/>
        </w:rPr>
      </w:pPr>
      <w:r>
        <w:rPr>
          <w:bCs/>
          <w:szCs w:val="28"/>
        </w:rPr>
      </w:r>
      <w:r>
        <w:rPr>
          <w:bCs/>
          <w:szCs w:val="28"/>
        </w:rPr>
      </w:r>
      <w:r>
        <w:rPr>
          <w:bCs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Тезисы исследовательской работы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представляются в печатном и в электронном виде на е-mail секции: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Текст тезисов должен быть тщательно отредактирован.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Объем тезисов</w:t>
      </w:r>
      <w:r>
        <w:rPr>
          <w:bCs/>
          <w:sz w:val="28"/>
          <w:szCs w:val="28"/>
        </w:rPr>
        <w:t xml:space="preserve"> 1 печатная страница, формата А4 (210x297 мм).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оформлении тезисов рекомендуется оставлять поля вокруг текста следующих размеров: левое – 2,5 мм, правое - 2 мм, верхнее - 2 мм, нижнее - 2 мм. Контуры полей не наносятся. Через 1 интервал, шрифтом 12 </w:t>
      </w:r>
      <w:r>
        <w:rPr>
          <w:bCs/>
          <w:sz w:val="28"/>
          <w:szCs w:val="28"/>
          <w:lang w:val="en-US"/>
        </w:rPr>
        <w:t xml:space="preserve">TNR</w:t>
      </w:r>
      <w:r>
        <w:rPr>
          <w:bCs/>
          <w:sz w:val="28"/>
          <w:szCs w:val="28"/>
        </w:rPr>
        <w:t xml:space="preserve">, и выравнивание текста по ширине всего листа.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первой строчке печатаются Фамилия и имя автора, печатается жирным шрифтом 12 </w:t>
      </w:r>
      <w:r>
        <w:rPr>
          <w:bCs/>
          <w:sz w:val="28"/>
          <w:szCs w:val="28"/>
          <w:lang w:val="en-US"/>
        </w:rPr>
        <w:t xml:space="preserve">TNR</w:t>
      </w:r>
      <w:r>
        <w:rPr>
          <w:bCs/>
          <w:sz w:val="28"/>
          <w:szCs w:val="28"/>
        </w:rPr>
        <w:t xml:space="preserve"> и форматируется по центру.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второй строчке заголовок тезисов (печатается жирным шрифтом)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третьей строчке – класс, сокращенное название организации, город, (печатается курсивом).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четвертой – Научный руководитель: должность, инициалы фамилия научного руководителя.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пятой — электронный адрес автора.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После пропущенной строки печатается текст.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Иванов Сергей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Моя первая исследовательская работа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8 класс, МБОУ «Гимназия № 6» г. Казани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64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Научный руководитель: учитель русского языка и литературы А.А. Иванова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ivan@gg.com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Текст. Текст.Текст. Текст.Текст. Текст.Текст. Текст.Текст. Текст.Текст. Текст.Текст. Текст.Текст. Текст.Текст. Текст.Текст. Текст.Текст. Текст.Текст.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Структура исследовательской работы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numPr>
          <w:ilvl w:val="0"/>
          <w:numId w:val="15"/>
        </w:num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Работа должна быть построена по определенной структуре, которая является общепринятой для исследовательских работ.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numPr>
          <w:ilvl w:val="0"/>
          <w:numId w:val="15"/>
        </w:num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Основными элементами этой структуры являются: </w:t>
      </w:r>
      <w:r>
        <w:rPr>
          <w:bCs/>
          <w:iCs/>
          <w:sz w:val="28"/>
          <w:szCs w:val="28"/>
        </w:rPr>
        <w:t xml:space="preserve">титульный лист, оглавление, введение, основная часть, заключение, список использованных источников и литературы, приложения.</w:t>
      </w:r>
      <w:r>
        <w:rPr>
          <w:rFonts w:ascii="Calibri" w:hAnsi="Calibri"/>
          <w:sz w:val="28"/>
          <w:szCs w:val="28"/>
        </w:rPr>
        <w:t xml:space="preserve">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 xml:space="preserve">Титульный лист </w:t>
      </w:r>
      <w:r>
        <w:rPr>
          <w:bCs/>
          <w:sz w:val="28"/>
          <w:szCs w:val="28"/>
        </w:rPr>
        <w:t xml:space="preserve">является первой страницей работы и заполняется по образцу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После титульного листа помещается </w:t>
      </w:r>
      <w:r>
        <w:rPr>
          <w:bCs/>
          <w:iCs/>
          <w:sz w:val="28"/>
          <w:szCs w:val="28"/>
        </w:rPr>
        <w:t xml:space="preserve">оглавление, </w:t>
      </w:r>
      <w:r>
        <w:rPr>
          <w:bCs/>
          <w:sz w:val="28"/>
          <w:szCs w:val="28"/>
        </w:rPr>
        <w:t xml:space="preserve">в котором приводятся пункты работы с указанием страниц.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 xml:space="preserve">Введение. </w:t>
      </w:r>
      <w:r>
        <w:rPr>
          <w:bCs/>
          <w:sz w:val="28"/>
          <w:szCs w:val="28"/>
        </w:rPr>
        <w:t xml:space="preserve">Обосновываются ак</w:t>
      </w:r>
      <w:r>
        <w:rPr>
          <w:bCs/>
          <w:sz w:val="28"/>
          <w:szCs w:val="28"/>
        </w:rPr>
        <w:t xml:space="preserve">туальность выбранной темы, цель и содержание поставленных задач, указывается избранный метод (или методы), исследования, дается историографическая справка, сообщается, в чём заключаются теоретическая значимость и прикладная ценность полученных результатов.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главах </w:t>
      </w:r>
      <w:r>
        <w:rPr>
          <w:bCs/>
          <w:iCs/>
          <w:sz w:val="28"/>
          <w:szCs w:val="28"/>
        </w:rPr>
        <w:t xml:space="preserve">основной части </w:t>
      </w:r>
      <w:r>
        <w:rPr>
          <w:bCs/>
          <w:sz w:val="28"/>
          <w:szCs w:val="28"/>
        </w:rPr>
        <w:t xml:space="preserve">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для понимания решения</w:t>
      </w:r>
      <w:r>
        <w:rPr>
          <w:bCs/>
          <w:sz w:val="28"/>
          <w:szCs w:val="28"/>
        </w:rPr>
        <w:t xml:space="preserve"> научной задачи, выносятся в приложения. Содержание глав основной части должно точно соответствовать теме исследовательской работы и полностью ее раскрывать. Эти главы должны показать умение исследователя сжато, логично и аргументировано излагать материал.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 xml:space="preserve">Заключение. </w:t>
      </w:r>
      <w:r>
        <w:rPr>
          <w:bCs/>
          <w:sz w:val="28"/>
          <w:szCs w:val="28"/>
        </w:rPr>
        <w:t xml:space="preserve">Эта часть работы играет роль </w:t>
      </w:r>
      <w:r>
        <w:rPr>
          <w:bCs/>
          <w:sz w:val="28"/>
          <w:szCs w:val="28"/>
        </w:rPr>
        <w:t xml:space="preserve">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чём заключается её главный смысл, какие важные побочные научные результаты получены.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конце работы приводится список использованных источников и литературы, куда заносятся публикации, издания и источники, использованные автором. Информация о каждом издании должна вкл</w:t>
      </w:r>
      <w:r>
        <w:rPr>
          <w:bCs/>
          <w:sz w:val="28"/>
          <w:szCs w:val="28"/>
        </w:rPr>
        <w:t xml:space="preserve">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>
        <w:rPr>
          <w:bCs/>
          <w:iCs/>
          <w:sz w:val="28"/>
          <w:szCs w:val="28"/>
        </w:rPr>
        <w:t xml:space="preserve">приложении </w:t>
      </w:r>
      <w:r>
        <w:rPr>
          <w:bCs/>
          <w:sz w:val="28"/>
          <w:szCs w:val="28"/>
        </w:rPr>
        <w:t xml:space="preserve"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Требования к оформлению и представления исследовательской работы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Титульный лист исследовательской работы оформляется по образцу.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Текст исследовательской работы должен быть напечатан на компьютере шрифтом </w:t>
      </w:r>
      <w:r>
        <w:rPr>
          <w:bCs/>
          <w:i/>
          <w:iCs/>
          <w:sz w:val="28"/>
          <w:szCs w:val="28"/>
        </w:rPr>
        <w:t xml:space="preserve">Times New Roman 14 </w:t>
      </w:r>
      <w:r>
        <w:rPr>
          <w:bCs/>
          <w:iCs/>
          <w:sz w:val="28"/>
          <w:szCs w:val="28"/>
        </w:rPr>
        <w:t xml:space="preserve">пунктов</w:t>
      </w:r>
      <w:r>
        <w:rPr>
          <w:bCs/>
          <w:i/>
          <w:i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на одной стороне стандартного листа белой бумаги через </w:t>
      </w:r>
      <w:r>
        <w:rPr>
          <w:bCs/>
          <w:i/>
          <w:iCs/>
          <w:sz w:val="28"/>
          <w:szCs w:val="28"/>
        </w:rPr>
        <w:t xml:space="preserve">1,5 интервала.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оформлении работы рекомендуется оставлять поля вокруг текста следующих размеров: левое - 30 мм, правое - 15 мм, верхнее - 20 мм, нижнее - 20 мм. 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Контуры полей не наносятся.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Исследовательская работа печатается строго в последовательном порядке. Не допускаются разного рода текстовые вставки и дополнения.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Расстояние между названием главы и последующим текстом должно быть равно </w:t>
      </w:r>
      <w:r>
        <w:rPr>
          <w:bCs/>
          <w:i/>
          <w:iCs/>
          <w:sz w:val="28"/>
          <w:szCs w:val="28"/>
        </w:rPr>
        <w:t xml:space="preserve">трём интервалам. </w:t>
      </w:r>
      <w:r>
        <w:rPr>
          <w:bCs/>
          <w:sz w:val="28"/>
          <w:szCs w:val="28"/>
        </w:rPr>
        <w:t xml:space="preserve">Такое же расстояние выдерживается между заголовками главы и параграфа. Точку в конце заголовка, располагаемого посредине строки, не ставят. Подчёркивать заголовки и переносить слова в заголовке не допускается.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Фразы, начинающиеся с новой (красной) строки, печатаются с абзацным отступом от начала строки, равным 1,2 см.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Объем работы от 12 до</w:t>
      </w:r>
      <w:r>
        <w:rPr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30 страниц</w:t>
      </w:r>
      <w:r>
        <w:rPr>
          <w:bCs/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Работы меньшего/большего объёма не будут рассматриваться.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Рекомендации по представлению работы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</w:pPr>
      <w:r>
        <w:rPr>
          <w:bCs/>
          <w:sz w:val="28"/>
          <w:szCs w:val="28"/>
        </w:rPr>
        <w:t xml:space="preserve">Электронная презентация работы должна быть выполнена в программе MS Power Point (.ppt и .pptx)</w:t>
      </w:r>
      <w:r/>
      <w:r/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содержанию презентация должна включать в себя название работы, полные сведения об авторе и научном руководителе, цели и задачи работы, объект и предмет исследования, методы, использованные автором; а также отражать полученные результаты и выводы.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презентацию рекомендуется включить для наглядности диаграммы, схемы, таблицы, фотографии, помогающие раскрыть содержание исследования. 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Объем презентации – не более 20 слайдов.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Суммарный размер файла презентации не должен превышать 80 Мб.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Название файла должно содержать Фамилию автора и тему работы.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Рекомендации по представлению видеозаписи выступления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предоставления записи доклада в формате – mp4, качество – не менее 720р.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изображение горизонтальное.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видеозаписи должно быть видно докладчика.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ровный звук, отсутствие посторонних шумов.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продолжительностью не более 5 мин.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отправка ссылки на видеофайл. 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Видеозапись выступления (в виде видеофайла) загружаетс</w:t>
      </w:r>
      <w:r>
        <w:rPr>
          <w:sz w:val="28"/>
          <w:szCs w:val="28"/>
        </w:rPr>
        <w:t xml:space="preserve">я в «облако» (либо в иное файлохранилище, откуда предполагается скачивание файлов бесплатно, без ожидания и без регистрации) или на загружается на хостинг Rutube. Ссылка отправляется по электронной почте на электронный адрес предметной секции Конференции.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Видеозапись должна воспроизводиться без установки дополнительных программ.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Размещая видеозапись выступления не забывайте открывать доступ к файлу по ссылке.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Запись может быть произведена с использованием любой цифровой техники, а также с помощью различных программ (например, </w:t>
      </w:r>
      <w:r>
        <w:rPr>
          <w:sz w:val="28"/>
          <w:szCs w:val="28"/>
        </w:rPr>
        <w:t xml:space="preserve">Сферум, VK).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Обращаем Ваше внимание, на видеозаписи выступления не обязательно наличие презентации доклада.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39"/>
        <w:gridCol w:w="361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239" w:type="dxa"/>
            <w:vAlign w:val="top"/>
            <w:textDirection w:val="lrTb"/>
            <w:noWrap w:val="false"/>
          </w:tcPr>
          <w:p>
            <w:pPr>
              <w:ind w:firstLine="709"/>
              <w:jc w:val="both"/>
            </w:pPr>
            <w:r>
              <w:rPr>
                <w:sz w:val="28"/>
                <w:szCs w:val="28"/>
                <w:highlight w:val="none"/>
              </w:rPr>
            </w:r>
            <w:r/>
            <w:r/>
          </w:p>
          <w:p>
            <w:pPr>
              <w:pStyle w:val="640"/>
              <w:ind w:firstLine="0"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br w:type="page" w:clear="all"/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15" w:type="dxa"/>
            <w:vAlign w:val="top"/>
            <w:textDirection w:val="lrTb"/>
            <w:noWrap w:val="false"/>
          </w:tcPr>
          <w:p>
            <w:pPr>
              <w:pStyle w:val="640"/>
              <w:ind w:firstLine="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3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ind w:firstLine="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</w:t>
            </w:r>
            <w:r>
              <w:rPr>
                <w:bCs/>
                <w:sz w:val="28"/>
                <w:szCs w:val="28"/>
              </w:rPr>
              <w:t xml:space="preserve">проведении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ind w:firstLine="4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Республиканской научно-практической конференции 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640"/>
              <w:ind w:firstLine="42"/>
              <w:jc w:val="both"/>
              <w:rPr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«Глобализация - реальность современного мира»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pStyle w:val="640"/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(рекомендуемая форма для несовершеннолетних)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0"/>
        <w:ind w:left="4956"/>
      </w:pPr>
      <w:r/>
      <w:r/>
      <w:r/>
    </w:p>
    <w:p>
      <w:pPr>
        <w:pStyle w:val="64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  <w:highlight w:val="none"/>
        </w:rPr>
        <w:t xml:space="preserve">МБОУ «Гимназия № 6» Приволжского района г. Казани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____________, ОГРН: 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</w:t>
      </w:r>
      <w:r>
        <w:rPr>
          <w:rFonts w:ascii="Times New Roman CYR" w:hAnsi="Times New Roman CYR" w:cs="Times New Roman CYR"/>
          <w:sz w:val="28"/>
          <w:szCs w:val="28"/>
        </w:rPr>
        <w:t xml:space="preserve">420139, г. Казань, ул. Ю.Фучика, д. 26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pStyle w:val="640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pStyle w:val="640"/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  <w:r/>
      <w:r/>
    </w:p>
    <w:p>
      <w:pPr>
        <w:pStyle w:val="64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5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524288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6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7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251658241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7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style="position:absolute;z-index:251658242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</w:t>
      </w:r>
      <w:r>
        <w:rPr>
          <w:sz w:val="28"/>
          <w:szCs w:val="28"/>
        </w:rPr>
        <w:t xml:space="preserve">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0" b="0"/>
                <wp:wrapNone/>
                <wp:docPr id="8" name="_x0000_s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251658244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 целью подведения итогов участия в Республиканской научно-практической конференции «Глобализация - реальность современного мира».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7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9" name="_x0000_s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style="position:absolute;z-index:251658247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10" name="_x0000_s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style="position:absolute;z-index:251658246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1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style="position:absolute;z-index:251658245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  <w:tab/>
        <w:tab/>
        <w:t xml:space="preserve">(подпись)</w:t>
        <w:tab/>
        <w:tab/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  <w:br w:type="page" w:clear="all"/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         (рекомендуемая форма для 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0"/>
        <w:ind w:left="4956"/>
      </w:pPr>
      <w:r/>
      <w:r/>
      <w:r/>
    </w:p>
    <w:p>
      <w:pPr>
        <w:pStyle w:val="64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  <w:highlight w:val="none"/>
        </w:rPr>
        <w:t xml:space="preserve">МБОУ «Гимназия № 6» Приволжского района г. Казани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____________, ОГРН: 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</w:t>
      </w:r>
      <w:r>
        <w:rPr>
          <w:rFonts w:ascii="Times New Roman CYR" w:hAnsi="Times New Roman CYR" w:cs="Times New Roman CYR"/>
          <w:sz w:val="28"/>
          <w:szCs w:val="28"/>
        </w:rPr>
        <w:t xml:space="preserve">420139, г. Казань, ул. Ю.Фучика, д. 26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Cs/>
          <w:sz w:val="20"/>
          <w:szCs w:val="20"/>
          <w:highlight w:val="none"/>
        </w:rPr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pStyle w:val="640"/>
        <w:contextualSpacing/>
        <w:ind w:left="4820"/>
        <w:widowControl w:val="off"/>
        <w:rPr>
          <w:rFonts w:ascii="Times New Roman CYR" w:hAnsi="Times New Roman CYR" w:cs="Times New Roman CYR"/>
          <w:sz w:val="20"/>
          <w:szCs w:val="20"/>
          <w:highlight w:val="none"/>
        </w:rPr>
      </w:pPr>
      <w:r>
        <w:rPr>
          <w:rFonts w:ascii="Times New Roman CYR" w:hAnsi="Times New Roman CYR" w:cs="Times New Roman CYR"/>
          <w:b w:val="0"/>
          <w:bCs w:val="0"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__________________________________________________________________________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sz w:val="20"/>
          <w:szCs w:val="20"/>
          <w:highlight w:val="none"/>
        </w:rPr>
      </w:r>
      <w:r>
        <w:rPr>
          <w:rFonts w:ascii="Times New Roman CYR" w:hAnsi="Times New Roman CYR" w:cs="Times New Roman CYR"/>
          <w:sz w:val="20"/>
          <w:szCs w:val="20"/>
          <w:highlight w:val="none"/>
        </w:rPr>
      </w:r>
    </w:p>
    <w:p>
      <w:pPr>
        <w:pStyle w:val="640"/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______________________________________ 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pStyle w:val="640"/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pStyle w:val="640"/>
        <w:ind w:left="4820"/>
        <w:widowControl w:val="off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sz w:val="20"/>
          <w:szCs w:val="20"/>
        </w:rPr>
        <w:t xml:space="preserve"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) </w:t>
      </w:r>
      <w:r>
        <w:rPr>
          <w:rFonts w:ascii="Times New Roman CYR" w:hAnsi="Times New Roman CYR" w:cs="Times New Roman CYR"/>
          <w:b/>
          <w:sz w:val="20"/>
          <w:szCs w:val="20"/>
        </w:rPr>
      </w:r>
      <w:r>
        <w:rPr>
          <w:rFonts w:ascii="Times New Roman CYR" w:hAnsi="Times New Roman CYR" w:cs="Times New Roman CYR"/>
          <w:b/>
          <w:sz w:val="20"/>
          <w:szCs w:val="20"/>
        </w:rPr>
      </w:r>
    </w:p>
    <w:p>
      <w:pPr>
        <w:pStyle w:val="640"/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  <w:r/>
      <w:r/>
    </w:p>
    <w:p>
      <w:pPr>
        <w:pStyle w:val="64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12" name="_x0000_s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z-index:251658248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13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7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style="position:absolute;z-index:251658249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14" name="_x0000_s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style="position:absolute;z-index:251658250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Министерству образования</w:t>
      </w:r>
      <w:r>
        <w:rPr>
          <w:sz w:val="28"/>
          <w:szCs w:val="28"/>
        </w:rPr>
        <w:t xml:space="preserve"> и науки Республики Татарстан (далее – МОиН РТ) на обработку (передачу, предоставление, распространение) персональных данных с целью подведения итогов участия в Республиканской научно-практической конференции  «Глобализация - реальность современного мира».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15" name="_x0000_s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" o:spid="_x0000_s14" style="position:absolute;z-index:251658254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3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16" name="_x0000_s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5" style="position:absolute;z-index:251658253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7" name="_x0000_s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" o:spid="_x0000_s16" style="position:absolute;z-index:251658252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  <w:tab/>
        <w:tab/>
        <w:t xml:space="preserve">(подпись)</w:t>
        <w:tab/>
        <w:tab/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rPr>
          <w:b/>
          <w:sz w:val="28"/>
          <w:szCs w:val="28"/>
        </w:rPr>
      </w:pPr>
      <w:r>
        <w:t xml:space="preserve">                                                                              </w:t>
      </w:r>
      <w:r>
        <w:rPr>
          <w:b/>
          <w:szCs w:val="28"/>
        </w:rPr>
        <w:t xml:space="preserve">(рекомендуемая форма для несовершеннолетних)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0"/>
        <w:ind w:left="4956"/>
      </w:pPr>
      <w:r/>
      <w:r/>
      <w:r/>
    </w:p>
    <w:p>
      <w:pPr>
        <w:pStyle w:val="64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  <w:highlight w:val="none"/>
        </w:rPr>
        <w:t xml:space="preserve">МБОУ «Гимназия № 6» Приволжского района г. Казани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____________, ОГРН: 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</w:t>
      </w:r>
      <w:r>
        <w:rPr>
          <w:rFonts w:ascii="Times New Roman CYR" w:hAnsi="Times New Roman CYR" w:cs="Times New Roman CYR"/>
          <w:sz w:val="28"/>
          <w:szCs w:val="28"/>
        </w:rPr>
        <w:t xml:space="preserve">420139, г. Казань, ул. Ю.Фучика, д. 26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pStyle w:val="640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pStyle w:val="640"/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  <w:r/>
      <w:r/>
    </w:p>
    <w:p>
      <w:pPr>
        <w:pStyle w:val="640"/>
        <w:ind w:left="4956"/>
      </w:pPr>
      <w:r/>
      <w:r/>
      <w:r/>
    </w:p>
    <w:p>
      <w:pPr>
        <w:pStyle w:val="6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0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0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5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0" r="0" b="0"/>
                <wp:wrapNone/>
                <wp:docPr id="18" name="_x0000_s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7" style="position:absolute;z-index:251658255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0" r="0" b="0"/>
                <wp:wrapNone/>
                <wp:docPr id="19" name="_x0000_s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style="position:absolute;z-index:251658256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</w:t>
      </w:r>
      <w:r>
        <w:rPr>
          <w:sz w:val="28"/>
          <w:szCs w:val="28"/>
        </w:rPr>
        <w:t xml:space="preserve">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</w:t>
      </w:r>
      <w:r>
        <w:rPr>
          <w:sz w:val="28"/>
          <w:szCs w:val="28"/>
        </w:rPr>
        <w:t xml:space="preserve">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 Республиканской научно-практической конференции «Глобализация - реальность современного мира».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0" t="0" r="0" b="0"/>
                <wp:wrapNone/>
                <wp:docPr id="20" name="_x0000_s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" o:spid="_x0000_s19" style="position:absolute;z-index:25165825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Категории </w:t>
      </w:r>
      <w:r>
        <w:rPr>
          <w:sz w:val="28"/>
          <w:szCs w:val="28"/>
        </w:rPr>
        <w:t xml:space="preserve">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</w:t>
      </w:r>
      <w:r>
        <w:rPr>
          <w:sz w:val="28"/>
          <w:szCs w:val="28"/>
        </w:rPr>
        <w:t xml:space="preserve">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pStyle w:val="640"/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5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1" name="_x0000_s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0" o:spid="_x0000_s20" style="position:absolute;z-index:251658265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3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2" name="_x0000_s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" o:spid="_x0000_s21" style="position:absolute;z-index:251658263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9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0" r="0" b="0"/>
                <wp:wrapNone/>
                <wp:docPr id="23" name="_x0000_s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7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2" o:spid="_x0000_s22" style="position:absolute;z-index:251658259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pStyle w:val="640"/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  <w:tab/>
        <w:tab/>
        <w:t xml:space="preserve">(подпись)</w:t>
        <w:tab/>
        <w:tab/>
        <w:t xml:space="preserve"> 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640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rPr>
          <w:sz w:val="16"/>
          <w:szCs w:val="16"/>
        </w:rPr>
      </w:pPr>
      <w:r>
        <w:rPr>
          <w:sz w:val="16"/>
          <w:szCs w:val="16"/>
        </w:rPr>
        <w:t xml:space="preserve">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4253"/>
        <w:rPr>
          <w:b/>
          <w:bCs/>
          <w:sz w:val="28"/>
          <w:szCs w:val="28"/>
        </w:rPr>
      </w:pPr>
      <w:r>
        <w:rPr>
          <w:b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40"/>
        <w:ind w:firstLine="4253"/>
        <w:rPr>
          <w:b/>
          <w:bCs/>
          <w:highlight w:val="none"/>
        </w:rPr>
      </w:pPr>
      <w:r>
        <w:rPr>
          <w:b/>
          <w:szCs w:val="28"/>
        </w:rPr>
        <w:t xml:space="preserve">        (рекомендуемая форма для совершеннолетних)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640"/>
        <w:ind w:left="4956"/>
      </w:pPr>
      <w:r/>
      <w:r/>
      <w:r/>
    </w:p>
    <w:p>
      <w:pPr>
        <w:pStyle w:val="64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  <w:highlight w:val="none"/>
        </w:rPr>
        <w:t xml:space="preserve">МБОУ «Гимназия № 6» Приволжского района г. Казани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____________, ОГРН: 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</w:t>
      </w:r>
      <w:r>
        <w:rPr>
          <w:rFonts w:ascii="Times New Roman CYR" w:hAnsi="Times New Roman CYR" w:cs="Times New Roman CYR"/>
          <w:sz w:val="28"/>
          <w:szCs w:val="28"/>
        </w:rPr>
        <w:t xml:space="preserve">420139, г. Казань, ул. Ю.Фучика, д. 26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pStyle w:val="640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640"/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pStyle w:val="640"/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  <w:r/>
      <w:r/>
    </w:p>
    <w:p>
      <w:pPr>
        <w:pStyle w:val="640"/>
        <w:ind w:left="4956"/>
      </w:pPr>
      <w:r/>
      <w:r/>
      <w:r/>
    </w:p>
    <w:p>
      <w:pPr>
        <w:pStyle w:val="640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0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0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0" t="0" r="0" b="0"/>
                <wp:wrapNone/>
                <wp:docPr id="24" name="_x0000_s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3" o:spid="_x0000_s23" style="position:absolute;z-index:251658260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1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0" t="0" r="0" b="0"/>
                <wp:wrapNone/>
                <wp:docPr id="25" name="_x0000_s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4" o:spid="_x0000_s24" style="position:absolute;z-index:251658261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</w:t>
      </w:r>
      <w:r>
        <w:rPr>
          <w:sz w:val="28"/>
          <w:szCs w:val="28"/>
        </w:rPr>
        <w:t xml:space="preserve">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</w:t>
      </w:r>
      <w:r>
        <w:rPr>
          <w:sz w:val="28"/>
          <w:szCs w:val="28"/>
        </w:rPr>
        <w:t xml:space="preserve">е) персональных данных в том числе с использованием информационных ресурсов https://mon.tatarstan.ru/, https://doc.tatar.ru, с целью подведения итогов участия в Республиканской научно-практической конференции  «Глобализация - реальность современного мира».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4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0" t="0" r="0" b="0"/>
                <wp:wrapNone/>
                <wp:docPr id="26" name="_x0000_s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5" o:spid="_x0000_s25" style="position:absolute;z-index:251658264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28"/>
        </w:rPr>
        <w:t xml:space="preserve">Категории </w:t>
      </w:r>
      <w:r>
        <w:rPr>
          <w:sz w:val="28"/>
          <w:szCs w:val="28"/>
        </w:rPr>
        <w:t xml:space="preserve">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</w:t>
      </w:r>
      <w:r>
        <w:rPr>
          <w:sz w:val="28"/>
          <w:szCs w:val="28"/>
        </w:rPr>
        <w:t xml:space="preserve">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pStyle w:val="640"/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7" name="_x0000_s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6" o:spid="_x0000_s26" style="position:absolute;z-index:25165826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7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0" t="0" r="0" b="0"/>
                <wp:wrapNone/>
                <wp:docPr id="28" name="_x0000_s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8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7" o:spid="_x0000_s27" style="position:absolute;z-index:251658267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0" t="0" r="0" b="0"/>
                <wp:wrapNone/>
                <wp:docPr id="29" name="_x0000_s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7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8" o:spid="_x0000_s28" style="position:absolute;z-index:251658266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path="m0,0l0,100000l100000,100000l100000,0xe" coordsize="100000,100000" filled="f" strokecolor="#000000">
                <v:path textboxrect="0,0,100000,100000"/>
              </v:shape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pStyle w:val="640"/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  <w:tab/>
        <w:tab/>
        <w:t xml:space="preserve">(подпись)</w:t>
        <w:tab/>
        <w:tab/>
        <w:t xml:space="preserve"> 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640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rPr>
          <w:sz w:val="16"/>
          <w:szCs w:val="16"/>
        </w:rPr>
      </w:pPr>
      <w:r>
        <w:rPr>
          <w:sz w:val="16"/>
          <w:szCs w:val="16"/>
        </w:rPr>
        <w:t xml:space="preserve">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40"/>
        <w:ind w:firstLine="709"/>
        <w:jc w:val="center"/>
        <w:spacing w:line="360" w:lineRule="auto"/>
        <w:shd w:val="clear" w:color="auto" w:fill="ffffff"/>
        <w:tabs>
          <w:tab w:val="left" w:pos="993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_1065"/>
        <w:ind w:firstLine="709"/>
        <w:jc w:val="both"/>
        <w:spacing w:line="360" w:lineRule="auto"/>
        <w:shd w:val="clear" w:color="auto" w:fill="auto"/>
        <w:tabs>
          <w:tab w:val="left" w:pos="993" w:leader="none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ind w:firstLine="709"/>
        <w:jc w:val="both"/>
        <w:spacing w:line="276" w:lineRule="auto"/>
        <w:shd w:val="clear" w:color="auto" w:fill="ffffff"/>
      </w:pPr>
      <w:r/>
      <w:r/>
      <w:r/>
    </w:p>
    <w:p>
      <w:pPr>
        <w:ind w:firstLine="709"/>
        <w:jc w:val="both"/>
        <w:spacing w:line="276" w:lineRule="auto"/>
        <w:shd w:val="clear" w:color="auto" w:fill="ffffff"/>
      </w:pPr>
      <w:r/>
      <w:r/>
      <w:r/>
    </w:p>
    <w:p>
      <w:pPr>
        <w:ind w:firstLine="709"/>
        <w:jc w:val="both"/>
        <w:spacing w:line="276" w:lineRule="auto"/>
        <w:shd w:val="clear" w:color="auto" w:fill="ffffff"/>
      </w:pPr>
      <w:r/>
      <w:r/>
      <w:r/>
    </w:p>
    <w:p>
      <w:pPr>
        <w:ind w:firstLine="709"/>
        <w:jc w:val="both"/>
        <w:spacing w:line="276" w:lineRule="auto"/>
        <w:shd w:val="clear" w:color="auto" w:fill="ffffff"/>
      </w:pPr>
      <w:r/>
      <w:r/>
      <w:r/>
    </w:p>
    <w:p>
      <w:pPr>
        <w:ind w:firstLine="709"/>
        <w:jc w:val="both"/>
        <w:spacing w:line="276" w:lineRule="auto"/>
        <w:shd w:val="clear" w:color="auto" w:fill="ffffff"/>
      </w:pPr>
      <w:r/>
      <w:r/>
      <w:r/>
    </w:p>
    <w:p>
      <w:pPr>
        <w:ind w:firstLine="709"/>
        <w:jc w:val="both"/>
        <w:spacing w:line="276" w:lineRule="auto"/>
        <w:shd w:val="clear" w:color="auto" w:fill="ffffff"/>
      </w:pPr>
      <w:r/>
      <w:r/>
    </w:p>
    <w:p>
      <w:pPr>
        <w:ind w:firstLine="709"/>
        <w:jc w:val="both"/>
        <w:spacing w:line="276" w:lineRule="auto"/>
        <w:shd w:val="clear" w:color="auto" w:fill="ffffff"/>
      </w:pPr>
      <w:r/>
      <w:r/>
    </w:p>
    <w:p>
      <w:pPr>
        <w:ind w:firstLine="709"/>
        <w:jc w:val="both"/>
        <w:spacing w:line="276" w:lineRule="auto"/>
        <w:shd w:val="clear" w:color="auto" w:fill="ffffff"/>
      </w:pPr>
      <w:r/>
      <w:r/>
    </w:p>
    <w:p>
      <w:pPr>
        <w:ind w:firstLine="709"/>
        <w:jc w:val="both"/>
        <w:spacing w:line="276" w:lineRule="auto"/>
        <w:shd w:val="clear" w:color="auto" w:fill="ffffff"/>
      </w:pPr>
      <w:r/>
      <w:r/>
    </w:p>
    <w:p>
      <w:pPr>
        <w:ind w:firstLine="709"/>
        <w:jc w:val="both"/>
        <w:spacing w:line="276" w:lineRule="auto"/>
        <w:shd w:val="clear" w:color="auto" w:fill="ffffff"/>
      </w:pPr>
      <w:r/>
      <w:r/>
    </w:p>
    <w:p>
      <w:pPr>
        <w:ind w:firstLine="709"/>
        <w:jc w:val="both"/>
        <w:spacing w:line="276" w:lineRule="auto"/>
        <w:shd w:val="clear" w:color="auto" w:fill="ffffff"/>
      </w:pPr>
      <w:r/>
      <w:r/>
    </w:p>
    <w:p>
      <w:pPr>
        <w:ind w:firstLine="709"/>
        <w:jc w:val="both"/>
        <w:spacing w:line="276" w:lineRule="auto"/>
        <w:shd w:val="clear" w:color="auto" w:fill="ffffff"/>
      </w:pPr>
      <w:r/>
      <w:r/>
    </w:p>
    <w:p>
      <w:pPr>
        <w:ind w:firstLine="709"/>
        <w:jc w:val="both"/>
        <w:spacing w:line="276" w:lineRule="auto"/>
        <w:shd w:val="clear" w:color="auto" w:fill="ffffff"/>
      </w:pPr>
      <w:r/>
      <w:r/>
    </w:p>
    <w:p>
      <w:pPr>
        <w:ind w:firstLine="709"/>
        <w:jc w:val="both"/>
        <w:spacing w:line="276" w:lineRule="auto"/>
        <w:shd w:val="clear" w:color="auto" w:fill="ffffff"/>
      </w:pPr>
      <w:r/>
      <w:r/>
    </w:p>
    <w:p>
      <w:pPr>
        <w:ind w:firstLine="709"/>
        <w:jc w:val="both"/>
        <w:spacing w:line="276" w:lineRule="auto"/>
        <w:shd w:val="clear" w:color="auto" w:fill="ffffff"/>
      </w:pPr>
      <w:r/>
      <w:r/>
      <w:r/>
    </w:p>
    <w:p>
      <w:pPr>
        <w:ind w:firstLine="709"/>
        <w:jc w:val="both"/>
        <w:spacing w:line="276" w:lineRule="auto"/>
        <w:shd w:val="clear" w:color="auto" w:fill="ffffff"/>
      </w:pPr>
      <w:r/>
      <w:r/>
      <w:r/>
    </w:p>
    <w:p>
      <w:pPr>
        <w:ind w:firstLine="552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6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Утвержден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0" w:right="0" w:firstLine="566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приказом Министерства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0" w:right="0" w:firstLine="566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образования и науки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0" w:right="0" w:firstLine="566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Республики Татарстан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0" w:right="0" w:firstLine="566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от «__» _________2026</w:t>
      </w:r>
      <w:r>
        <w:rPr>
          <w:rFonts w:eastAsia="Calibri"/>
          <w:sz w:val="28"/>
          <w:szCs w:val="28"/>
        </w:rPr>
        <w:t xml:space="preserve"> г.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left="0" w:right="0" w:firstLine="5669"/>
        <w:rPr>
          <w:rFonts w:eastAsia="Calibri"/>
        </w:rPr>
      </w:pPr>
      <w:r>
        <w:rPr>
          <w:rFonts w:eastAsia="Calibri"/>
          <w:sz w:val="28"/>
          <w:szCs w:val="28"/>
        </w:rPr>
        <w:t xml:space="preserve">№ _______</w:t>
      </w:r>
      <w:r>
        <w:rPr>
          <w:rFonts w:eastAsia="Calibri"/>
          <w:sz w:val="28"/>
          <w:szCs w:val="28"/>
        </w:rPr>
        <w:t xml:space="preserve">____________</w:t>
      </w:r>
      <w:r>
        <w:rPr>
          <w:rFonts w:eastAsia="Calibri"/>
        </w:rPr>
      </w:r>
      <w:r>
        <w:rPr>
          <w:rFonts w:eastAsia="Calibri"/>
        </w:rPr>
      </w:r>
    </w:p>
    <w:p>
      <w:pPr>
        <w:ind w:left="0" w:right="0" w:firstLine="566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организационного комитета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jc w:val="center"/>
      </w:pPr>
      <w:r>
        <w:rPr>
          <w:sz w:val="28"/>
          <w:szCs w:val="28"/>
        </w:rPr>
        <w:t xml:space="preserve">Республиканской научно-практической конференции </w:t>
      </w:r>
      <w:r/>
      <w:r/>
    </w:p>
    <w:p>
      <w:pPr>
        <w:pStyle w:val="6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«Глобализация - реальность современного мира»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87"/>
        <w:gridCol w:w="7258"/>
      </w:tblGrid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Закирова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Минзалия Загриевна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образования и науки Республики Татарстан, кандидат педагогических наук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Саубанова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Лилия Ильгизовна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ачальник отдела </w:t>
            </w:r>
            <w:r>
              <w:rPr>
                <w:sz w:val="28"/>
                <w:szCs w:val="28"/>
              </w:rPr>
              <w:t xml:space="preserve">общего </w:t>
            </w:r>
            <w:r>
              <w:rPr>
                <w:sz w:val="28"/>
                <w:szCs w:val="28"/>
              </w:rPr>
              <w:t xml:space="preserve">образования </w:t>
            </w:r>
            <w:r>
              <w:rPr>
                <w:sz w:val="28"/>
                <w:szCs w:val="28"/>
              </w:rPr>
              <w:t xml:space="preserve">и итоговой аттестации </w:t>
            </w:r>
            <w:r>
              <w:rPr>
                <w:sz w:val="28"/>
                <w:szCs w:val="28"/>
              </w:rPr>
              <w:t xml:space="preserve">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Ризванов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Ирек Асафович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 xml:space="preserve">у</w:t>
            </w:r>
            <w:r>
              <w:rPr>
                <w:sz w:val="28"/>
                <w:szCs w:val="28"/>
              </w:rPr>
              <w:t xml:space="preserve">правления образования Исполнительного комитета города </w:t>
            </w:r>
            <w:r>
              <w:rPr>
                <w:sz w:val="28"/>
                <w:szCs w:val="28"/>
              </w:rPr>
              <w:t xml:space="preserve">Казань</w:t>
            </w:r>
            <w:r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Зигангерова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Миляуша Василовна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учебно-методическим сектором информационно-методического отдела МКУ «Управление образования Исполнительного комитета муниципального образования «Город Казань» по </w:t>
            </w:r>
            <w:r>
              <w:rPr>
                <w:sz w:val="28"/>
                <w:szCs w:val="28"/>
              </w:rPr>
              <w:t xml:space="preserve">Вахитовскому</w:t>
            </w:r>
            <w:r>
              <w:rPr>
                <w:sz w:val="28"/>
                <w:szCs w:val="28"/>
              </w:rPr>
              <w:t xml:space="preserve"> и Приволжскому районам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Басырова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Фарида Ильдаровна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МУ Отдел образования «Управления образования Исполнительного комитета муниципального образования города Казани по </w:t>
            </w:r>
            <w:r>
              <w:rPr>
                <w:sz w:val="28"/>
                <w:szCs w:val="28"/>
              </w:rPr>
              <w:t xml:space="preserve">Вахитовскому</w:t>
            </w:r>
            <w:r>
              <w:rPr>
                <w:sz w:val="28"/>
                <w:szCs w:val="28"/>
              </w:rPr>
              <w:t xml:space="preserve"> и Приволжскому районам»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28"/>
        </w:trPr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Баклашова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Николаевна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муниципального бюджетного общеобразовательного учреждения «Гимназия №6» Приволжского района г. Казани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640"/>
        <w:rPr>
          <w:highlight w:val="none"/>
        </w:rPr>
      </w:pPr>
      <w:r>
        <w:rPr>
          <w:szCs w:val="28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64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640"/>
        <w:ind w:left="7080" w:firstLine="709"/>
        <w:jc w:val="both"/>
        <w:shd w:val="clear" w:color="auto" w:fill="ffffff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640"/>
        <w:rPr>
          <w:highlight w:val="none"/>
        </w:rPr>
      </w:pPr>
      <w:r>
        <w:rPr>
          <w:szCs w:val="28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640"/>
        <w:rPr>
          <w:highlight w:val="none"/>
        </w:rPr>
      </w:pPr>
      <w:r/>
      <w:r>
        <w:rPr>
          <w:szCs w:val="28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1134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Bookman Old Style">
    <w:panose1 w:val="020606030506050202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 w:val="false"/>
      <w:suff w:val="tab"/>
      <w:lvlText w:val="%1.%2"/>
      <w:lvlJc w:val="left"/>
      <w:pPr>
        <w:ind w:left="855" w:hanging="495"/>
      </w:pPr>
    </w:lvl>
    <w:lvl w:ilvl="2">
      <w:start w:val="1"/>
      <w:numFmt w:val="decimal"/>
      <w:isLgl w:val="false"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44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80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16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520" w:hanging="21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2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2"/>
        <w:u w:val="none"/>
        <w:lang w:val="ru-RU"/>
      </w:rPr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Zero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8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4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0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12" w:hanging="216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  <w:num w:numId="13">
    <w:abstractNumId w:val="12"/>
  </w:num>
  <w:num w:numId="14">
    <w:abstractNumId w:val="13"/>
  </w:num>
  <w:num w:numId="15">
    <w:abstractNumId w:val="14"/>
    <w:lvlOverride w:ilvl="0">
      <w:startOverride w:val="1"/>
    </w:lvlOverride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0"/>
    <w:next w:val="64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0"/>
    <w:next w:val="64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0"/>
    <w:next w:val="64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0"/>
    <w:next w:val="64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0"/>
    <w:next w:val="64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0"/>
    <w:next w:val="64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0"/>
    <w:next w:val="64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0"/>
    <w:next w:val="64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0"/>
    <w:next w:val="64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0"/>
    <w:next w:val="64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0"/>
    <w:next w:val="64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0"/>
    <w:next w:val="64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0"/>
    <w:next w:val="64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0"/>
    <w:next w:val="6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0"/>
    <w:next w:val="64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0"/>
    <w:next w:val="64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0"/>
    <w:next w:val="64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0"/>
    <w:next w:val="64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0"/>
    <w:next w:val="64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0"/>
    <w:next w:val="64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0"/>
    <w:next w:val="64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0"/>
    <w:next w:val="64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0"/>
    <w:next w:val="64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0"/>
    <w:next w:val="640"/>
    <w:uiPriority w:val="99"/>
    <w:unhideWhenUsed/>
    <w:pPr>
      <w:spacing w:after="0" w:afterAutospacing="0"/>
    </w:pPr>
  </w:style>
  <w:style w:type="paragraph" w:styleId="640" w:default="1">
    <w:name w:val="Normal"/>
    <w:next w:val="640"/>
    <w:link w:val="640"/>
    <w:qFormat/>
    <w:rPr>
      <w:sz w:val="24"/>
      <w:szCs w:val="24"/>
      <w:lang w:val="ru-RU" w:eastAsia="ru-RU" w:bidi="ar-SA"/>
    </w:rPr>
  </w:style>
  <w:style w:type="paragraph" w:styleId="641">
    <w:name w:val="Заголовок 1"/>
    <w:basedOn w:val="640"/>
    <w:next w:val="640"/>
    <w:link w:val="656"/>
    <w:qFormat/>
    <w:pPr>
      <w:jc w:val="right"/>
      <w:keepNext/>
      <w:outlineLvl w:val="0"/>
    </w:pPr>
    <w:rPr>
      <w:b/>
      <w:sz w:val="28"/>
      <w:szCs w:val="20"/>
      <w:lang w:val="en-US" w:eastAsia="en-US"/>
    </w:rPr>
  </w:style>
  <w:style w:type="character" w:styleId="642">
    <w:name w:val="Основной шрифт абзаца"/>
    <w:next w:val="642"/>
    <w:link w:val="640"/>
    <w:uiPriority w:val="1"/>
    <w:semiHidden/>
    <w:unhideWhenUsed/>
  </w:style>
  <w:style w:type="table" w:styleId="643">
    <w:name w:val="Обычная таблица"/>
    <w:next w:val="643"/>
    <w:link w:val="640"/>
    <w:uiPriority w:val="99"/>
    <w:semiHidden/>
    <w:unhideWhenUsed/>
    <w:tblPr/>
  </w:style>
  <w:style w:type="numbering" w:styleId="644">
    <w:name w:val="Нет списка"/>
    <w:next w:val="644"/>
    <w:link w:val="640"/>
    <w:uiPriority w:val="99"/>
    <w:semiHidden/>
    <w:unhideWhenUsed/>
  </w:style>
  <w:style w:type="table" w:styleId="645">
    <w:name w:val="Сетка таблицы"/>
    <w:basedOn w:val="643"/>
    <w:next w:val="645"/>
    <w:link w:val="640"/>
    <w:tblPr/>
  </w:style>
  <w:style w:type="paragraph" w:styleId="646">
    <w:name w:val="Текст выноски"/>
    <w:basedOn w:val="640"/>
    <w:next w:val="646"/>
    <w:link w:val="640"/>
    <w:semiHidden/>
    <w:rPr>
      <w:rFonts w:ascii="Tahoma" w:hAnsi="Tahoma" w:cs="Tahoma"/>
      <w:sz w:val="16"/>
      <w:szCs w:val="16"/>
    </w:rPr>
  </w:style>
  <w:style w:type="paragraph" w:styleId="647">
    <w:name w:val="Название"/>
    <w:basedOn w:val="640"/>
    <w:next w:val="647"/>
    <w:link w:val="662"/>
    <w:qFormat/>
    <w:pPr>
      <w:jc w:val="center"/>
    </w:pPr>
    <w:rPr>
      <w:b/>
      <w:sz w:val="27"/>
      <w:szCs w:val="20"/>
      <w:lang w:val="en-US" w:eastAsia="en-US"/>
    </w:rPr>
  </w:style>
  <w:style w:type="paragraph" w:styleId="648">
    <w:name w:val="Абзац списка"/>
    <w:basedOn w:val="640"/>
    <w:next w:val="648"/>
    <w:link w:val="640"/>
    <w:uiPriority w:val="34"/>
    <w:qFormat/>
    <w:pPr>
      <w:contextualSpacing/>
      <w:ind w:left="720"/>
    </w:pPr>
  </w:style>
  <w:style w:type="character" w:styleId="649">
    <w:name w:val="Гиперссылка"/>
    <w:next w:val="649"/>
    <w:link w:val="640"/>
    <w:rPr>
      <w:color w:val="0000ff"/>
      <w:u w:val="single"/>
    </w:rPr>
  </w:style>
  <w:style w:type="paragraph" w:styleId="650">
    <w:name w:val="Без интервала"/>
    <w:next w:val="650"/>
    <w:link w:val="640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651">
    <w:name w:val="Верхний колонтитул"/>
    <w:basedOn w:val="640"/>
    <w:next w:val="651"/>
    <w:link w:val="652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2">
    <w:name w:val="Верхний колонтитул Знак"/>
    <w:next w:val="652"/>
    <w:link w:val="651"/>
    <w:rPr>
      <w:sz w:val="24"/>
      <w:szCs w:val="24"/>
    </w:rPr>
  </w:style>
  <w:style w:type="paragraph" w:styleId="653">
    <w:name w:val="Нижний колонтитул"/>
    <w:basedOn w:val="640"/>
    <w:next w:val="653"/>
    <w:link w:val="65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4">
    <w:name w:val="Нижний колонтитул Знак"/>
    <w:next w:val="654"/>
    <w:link w:val="653"/>
    <w:rPr>
      <w:sz w:val="24"/>
      <w:szCs w:val="24"/>
    </w:rPr>
  </w:style>
  <w:style w:type="character" w:styleId="655">
    <w:name w:val="Замещающий текст"/>
    <w:next w:val="655"/>
    <w:link w:val="640"/>
    <w:uiPriority w:val="99"/>
    <w:semiHidden/>
    <w:rPr>
      <w:color w:val="808080"/>
    </w:rPr>
  </w:style>
  <w:style w:type="character" w:styleId="656">
    <w:name w:val="Заголовок 1 Знак"/>
    <w:next w:val="656"/>
    <w:link w:val="641"/>
    <w:rPr>
      <w:b/>
      <w:sz w:val="28"/>
    </w:rPr>
  </w:style>
  <w:style w:type="paragraph" w:styleId="657">
    <w:name w:val="Основной текст с отступом 2"/>
    <w:basedOn w:val="640"/>
    <w:next w:val="657"/>
    <w:link w:val="658"/>
    <w:pPr>
      <w:ind w:left="283"/>
      <w:spacing w:after="120" w:line="480" w:lineRule="auto"/>
    </w:pPr>
    <w:rPr>
      <w:lang w:val="en-US" w:eastAsia="en-US"/>
    </w:rPr>
  </w:style>
  <w:style w:type="character" w:styleId="658">
    <w:name w:val="Основной текст с отступом 2 Знак"/>
    <w:next w:val="658"/>
    <w:link w:val="657"/>
    <w:rPr>
      <w:sz w:val="24"/>
      <w:szCs w:val="24"/>
    </w:rPr>
  </w:style>
  <w:style w:type="paragraph" w:styleId="659">
    <w:name w:val="Основной текст 2"/>
    <w:basedOn w:val="640"/>
    <w:next w:val="659"/>
    <w:link w:val="660"/>
    <w:pPr>
      <w:spacing w:after="120" w:line="480" w:lineRule="auto"/>
    </w:pPr>
    <w:rPr>
      <w:lang w:val="en-US" w:eastAsia="en-US"/>
    </w:rPr>
  </w:style>
  <w:style w:type="character" w:styleId="660">
    <w:name w:val="Основной текст 2 Знак"/>
    <w:next w:val="660"/>
    <w:link w:val="659"/>
    <w:rPr>
      <w:sz w:val="24"/>
      <w:szCs w:val="24"/>
    </w:rPr>
  </w:style>
  <w:style w:type="character" w:styleId="661">
    <w:name w:val="st1"/>
    <w:next w:val="661"/>
    <w:link w:val="640"/>
  </w:style>
  <w:style w:type="character" w:styleId="662">
    <w:name w:val="Название Знак"/>
    <w:next w:val="662"/>
    <w:link w:val="647"/>
    <w:rPr>
      <w:b/>
      <w:sz w:val="27"/>
    </w:rPr>
  </w:style>
  <w:style w:type="character" w:styleId="663">
    <w:name w:val="Основной текст_"/>
    <w:next w:val="663"/>
    <w:link w:val="664"/>
    <w:rPr>
      <w:sz w:val="26"/>
      <w:szCs w:val="26"/>
      <w:shd w:val="clear" w:color="auto" w:fill="ffffff"/>
    </w:rPr>
  </w:style>
  <w:style w:type="paragraph" w:styleId="664">
    <w:name w:val="Основной текст2"/>
    <w:basedOn w:val="640"/>
    <w:next w:val="664"/>
    <w:link w:val="663"/>
    <w:pPr>
      <w:spacing w:after="420" w:line="0" w:lineRule="atLeast"/>
      <w:shd w:val="clear" w:color="auto" w:fill="ffffff"/>
    </w:pPr>
    <w:rPr>
      <w:sz w:val="26"/>
      <w:szCs w:val="26"/>
      <w:lang w:val="en-US" w:eastAsia="en-US"/>
    </w:rPr>
  </w:style>
  <w:style w:type="character" w:styleId="837" w:default="1">
    <w:name w:val="Default Paragraph Font"/>
    <w:uiPriority w:val="1"/>
    <w:semiHidden/>
    <w:unhideWhenUsed/>
  </w:style>
  <w:style w:type="numbering" w:styleId="838" w:default="1">
    <w:name w:val="No List"/>
    <w:uiPriority w:val="99"/>
    <w:semiHidden/>
    <w:unhideWhenUsed/>
  </w:style>
  <w:style w:type="table" w:styleId="839" w:default="1">
    <w:name w:val="Normal Table"/>
    <w:uiPriority w:val="99"/>
    <w:semiHidden/>
    <w:unhideWhenUsed/>
    <w:tblPr/>
  </w:style>
  <w:style w:type="paragraph" w:styleId="1_1055" w:customStyle="1">
    <w:name w:val="Style2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74" w:lineRule="exact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1056" w:customStyle="1">
    <w:name w:val="Font Style15"/>
    <w:rPr>
      <w:rFonts w:ascii="Times New Roman" w:hAnsi="Times New Roman" w:cs="Times New Roman"/>
      <w:b/>
      <w:bCs/>
      <w:sz w:val="24"/>
      <w:szCs w:val="24"/>
    </w:rPr>
  </w:style>
  <w:style w:type="paragraph" w:styleId="1_1057" w:customStyle="1">
    <w:name w:val="Style3"/>
    <w:pPr>
      <w:contextualSpacing w:val="0"/>
      <w:ind w:left="0" w:right="0" w:firstLine="557"/>
      <w:jc w:val="left"/>
      <w:keepLines w:val="0"/>
      <w:keepNext w:val="0"/>
      <w:pageBreakBefore w:val="0"/>
      <w:spacing w:before="0" w:beforeAutospacing="0" w:after="0" w:afterAutospacing="0" w:line="283" w:lineRule="exact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1058" w:customStyle="1">
    <w:name w:val="Font Style13"/>
    <w:rPr>
      <w:rFonts w:ascii="Times New Roman" w:hAnsi="Times New Roman" w:cs="Times New Roman"/>
      <w:sz w:val="24"/>
      <w:szCs w:val="24"/>
    </w:rPr>
  </w:style>
  <w:style w:type="character" w:styleId="1_1059" w:customStyle="1">
    <w:name w:val="Font Style14"/>
    <w:rPr>
      <w:rFonts w:ascii="Times New Roman" w:hAnsi="Times New Roman" w:cs="Times New Roman"/>
      <w:sz w:val="22"/>
      <w:szCs w:val="22"/>
    </w:rPr>
  </w:style>
  <w:style w:type="paragraph" w:styleId="1_1060" w:customStyle="1">
    <w:name w:val="Style4"/>
    <w:pPr>
      <w:contextualSpacing w:val="0"/>
      <w:ind w:left="0" w:right="0" w:firstLine="648"/>
      <w:jc w:val="both"/>
      <w:keepLines w:val="0"/>
      <w:keepNext w:val="0"/>
      <w:pageBreakBefore w:val="0"/>
      <w:spacing w:before="0" w:beforeAutospacing="0" w:after="0" w:afterAutospacing="0" w:line="287" w:lineRule="exact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061" w:customStyle="1">
    <w:name w:val="Style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062" w:customStyle="1">
    <w:name w:val="Lef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063" w:customStyle="1">
    <w:name w:val="Заголовок №1"/>
    <w:pPr>
      <w:contextualSpacing w:val="0"/>
      <w:ind w:left="0" w:right="0" w:hanging="340"/>
      <w:jc w:val="left"/>
      <w:keepLines w:val="0"/>
      <w:keepNext w:val="0"/>
      <w:pageBreakBefore w:val="0"/>
      <w:spacing w:before="0" w:beforeAutospacing="0" w:after="0" w:afterAutospacing="0" w:line="312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064" w:customStyle="1">
    <w:name w:val="Основной текст6"/>
    <w:pPr>
      <w:contextualSpacing w:val="0"/>
      <w:ind w:left="0" w:right="0" w:hanging="480"/>
      <w:jc w:val="left"/>
      <w:keepLines w:val="0"/>
      <w:keepNext w:val="0"/>
      <w:pageBreakBefore w:val="0"/>
      <w:spacing w:before="0" w:beforeAutospacing="0" w:after="0" w:afterAutospacing="0" w:line="276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_1065" w:customStyle="1">
    <w:name w:val="Основной текст (2)"/>
    <w:pPr>
      <w:contextualSpacing w:val="0"/>
      <w:ind w:left="0" w:right="0" w:hanging="400"/>
      <w:jc w:val="center"/>
      <w:keepLines w:val="0"/>
      <w:keepNext w:val="0"/>
      <w:pageBreakBefore w:val="0"/>
      <w:spacing w:before="0" w:beforeAutospacing="0" w:after="0" w:afterAutospacing="0" w:line="0" w:lineRule="atLeas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1067" w:customStyle="1">
    <w:name w:val="Основной текст + Полужирный1"/>
    <w:rPr>
      <w:rFonts w:ascii="Times New Roman" w:hAnsi="Times New Roman" w:eastAsia="Times New Roman" w:cs="Times New Roman"/>
      <w:b/>
      <w:bCs/>
      <w:color w:val="000000"/>
      <w:spacing w:val="0"/>
      <w:position w:val="0"/>
      <w:sz w:val="22"/>
      <w:szCs w:val="22"/>
      <w:u w:val="single"/>
      <w:lang w:val="ru-RU"/>
    </w:rPr>
  </w:style>
  <w:style w:type="character" w:styleId="1_1066" w:customStyle="1">
    <w:name w:val="Основной текст + Полужирный"/>
    <w:rPr>
      <w:rFonts w:ascii="Times New Roman" w:hAnsi="Times New Roman" w:eastAsia="Times New Roman" w:cs="Times New Roman"/>
      <w:b/>
      <w:bCs/>
      <w:color w:val="000000"/>
      <w:spacing w:val="0"/>
      <w:position w:val="0"/>
      <w:sz w:val="22"/>
      <w:szCs w:val="22"/>
      <w:u w:val="none"/>
      <w:lang w:val="ru-RU"/>
    </w:rPr>
  </w:style>
  <w:style w:type="paragraph" w:styleId="1_1068" w:customStyle="1">
    <w:name w:val="Основной текст (5)"/>
    <w:pPr>
      <w:contextualSpacing w:val="0"/>
      <w:ind w:left="0" w:right="0" w:hanging="320"/>
      <w:jc w:val="both"/>
      <w:keepLines w:val="0"/>
      <w:keepNext w:val="0"/>
      <w:pageBreakBefore w:val="0"/>
      <w:spacing w:before="0" w:beforeAutospacing="0" w:after="0" w:afterAutospacing="0" w:line="312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1069" w:customStyle="1">
    <w:name w:val="Основной текст4"/>
    <w:rPr>
      <w:rFonts w:ascii="Times New Roman" w:hAnsi="Times New Roman" w:eastAsia="Times New Roman" w:cs="Times New Roman"/>
      <w:color w:val="000000"/>
      <w:spacing w:val="0"/>
      <w:position w:val="0"/>
      <w:sz w:val="22"/>
      <w:szCs w:val="22"/>
      <w:u w:val="none"/>
      <w:lang w:val="ru-RU"/>
    </w:rPr>
  </w:style>
  <w:style w:type="paragraph" w:styleId="1_1070" w:customStyle="1">
    <w:name w:val="Подпись к таблице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0" w:lineRule="atLeas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1071" w:customStyle="1">
    <w:name w:val="Основной текст + Курсив"/>
    <w:rPr>
      <w:rFonts w:ascii="Times New Roman" w:hAnsi="Times New Roman" w:eastAsia="Times New Roman" w:cs="Times New Roman"/>
      <w:i/>
      <w:iCs/>
      <w:color w:val="000000"/>
      <w:spacing w:val="0"/>
      <w:position w:val="0"/>
      <w:sz w:val="22"/>
      <w:szCs w:val="22"/>
      <w:u w:val="none"/>
      <w:lang w:val="ru-RU"/>
    </w:rPr>
  </w:style>
  <w:style w:type="paragraph" w:styleId="1_6818" w:customStyle="1">
    <w:name w:val="Заголовок 2"/>
    <w:basedOn w:val="779"/>
    <w:next w:val="779"/>
    <w:link w:val="789"/>
    <w:uiPriority w:val="9"/>
    <w:unhideWhenUsed/>
    <w:qFormat/>
    <w:pPr>
      <w:numPr>
        <w:ilvl w:val="0"/>
        <w:numId w:val="16"/>
      </w:numPr>
      <w:contextualSpacing w:val="0"/>
      <w:ind w:left="720" w:right="0" w:hanging="360"/>
      <w:jc w:val="left"/>
      <w:keepLines/>
      <w:keepNext/>
      <w:pageBreakBefore w:val="0"/>
      <w:spacing w:before="40" w:beforeAutospacing="0" w:after="40" w:afterAutospacing="0" w:line="259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6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3</cp:revision>
  <dcterms:created xsi:type="dcterms:W3CDTF">2014-10-29T08:28:00Z</dcterms:created>
  <dcterms:modified xsi:type="dcterms:W3CDTF">2026-02-17T08:08:35Z</dcterms:modified>
  <cp:version>917504</cp:version>
</cp:coreProperties>
</file>